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1" name="Рисунок 2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седьмое заседание   Совета депутатов 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муниципального округа Белгородской области 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30 июня 2026  года                                                                                                   №  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577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tbl>
      <w:tblPr>
        <w:tblStyle w:val="843"/>
        <w:tblW w:w="0" w:type="auto"/>
        <w:tblLook w:val="04A0" w:firstRow="1" w:lastRow="0" w:firstColumn="1" w:lastColumn="0" w:noHBand="0" w:noVBand="1"/>
      </w:tblPr>
      <w:tblGrid>
        <w:gridCol w:w="47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786" w:type="dxa"/>
            <w:textDirection w:val="lrTb"/>
            <w:noWrap w:val="false"/>
          </w:tcPr>
          <w:p>
            <w:pPr>
              <w:ind w:right="317"/>
              <w:tabs>
                <w:tab w:val="left" w:pos="284" w:leader="none"/>
                <w:tab w:val="left" w:pos="4111" w:leader="none"/>
              </w:tabs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О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внесении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изменений и дополнений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Совета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депутатов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Новооскольского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городского округа от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27 февраля  2024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года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№ 82</w:t>
            </w:r>
            <w:r>
              <w:rPr>
                <w:sz w:val="26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7"/>
                <w:lang w:eastAsia="ru-RU"/>
              </w:rPr>
            </w:r>
            <w:r>
              <w:rPr>
                <w:sz w:val="26"/>
              </w:rPr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соотве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тствии с Земельным кодексом Российской Федерации, постановлением Правительства Белгородской области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от 5 августа 2024 года           № 350-пп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«О внесении изменений в постановление Правительства Белгородской области от 28 декабря 2017 года № 501-пп»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  от 28 декабря 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2024 года № 663-пп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        «О внесении изменений в постановление Правительства Белгородской области           от 28 декабря 2017 года № 501-пп»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,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от 04 мая 2026 года  № 215-пп «О внесении изменений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 постановление Правительства Белгородской области от 28 декабря 2017 года № 501-пп», Уставом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муниципального округа Белгородской области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Совет депутатов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округа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е ш и л 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Внести в решение Совета депутатов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городского округа от 27 февраля 2024 года № 82 «Об утверждении Порядка определения размера арендной платы, а также порядка, условий, и сроков внесения арендной платы за земельные участки, находящиеся в муниципальной собственности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городского округа, предоставленные в аренду без торгов» следующие изменения и дополнения: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1.1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В наименовании, преамбуле и тексте решения, тексте Порядка определения размера арендной платы, а также порядка, условий, и сроков внесения арендной платы за земельные участки, находящиеся в муниципальной собственности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городского округа,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предоставленные в аренду без торгов,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слова 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Новооскольский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городской округ»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заменить словами 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Новооскольский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муниципальный округ Белгородской области» в соответствующих падежах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sz w:val="26"/>
        </w:rPr>
      </w:r>
      <w:r/>
    </w:p>
    <w:p>
      <w:pPr>
        <w:ind w:right="144"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1.2. В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тексте Порядка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слово 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администрация»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заменить словом «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Администрация» в соответствующих падежах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highlight w:val="none"/>
          <w:lang w:eastAsia="ru-RU"/>
        </w:rPr>
      </w:r>
      <w:r/>
    </w:p>
    <w:p>
      <w:pPr>
        <w:ind w:right="145" w:firstLine="708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8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1.3. В Порядк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е:</w:t>
      </w:r>
      <w:r>
        <w:rPr>
          <w:sz w:val="26"/>
        </w:rPr>
      </w:r>
      <w:r/>
    </w:p>
    <w:p>
      <w:pPr>
        <w:ind w:firstLine="709"/>
        <w:jc w:val="both"/>
        <w:spacing w:lineRule="exact" w:line="317" w:after="0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pacing w:val="-4"/>
          <w:sz w:val="26"/>
        </w:rPr>
        <w:t xml:space="preserve">- п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одпункт</w:t>
      </w:r>
      <w:r>
        <w:rPr>
          <w:rFonts w:ascii="Times New Roman" w:hAnsi="Times New Roman" w:cs="Times New Roman" w:eastAsia="Times New Roman"/>
          <w:spacing w:val="-8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«б»</w:t>
      </w:r>
      <w:r>
        <w:rPr>
          <w:rFonts w:ascii="Times New Roman" w:hAnsi="Times New Roman" w:cs="Times New Roman" w:eastAsia="Times New Roman"/>
          <w:spacing w:val="-12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пункта</w:t>
      </w:r>
      <w:r>
        <w:rPr>
          <w:rFonts w:ascii="Times New Roman" w:hAnsi="Times New Roman" w:cs="Times New Roman" w:eastAsia="Times New Roman"/>
          <w:spacing w:val="-6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2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признать</w:t>
      </w:r>
      <w:r>
        <w:rPr>
          <w:rFonts w:ascii="Times New Roman" w:hAnsi="Times New Roman" w:cs="Times New Roman" w:eastAsia="Times New Roman"/>
          <w:spacing w:val="-5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утратившим силу;</w:t>
      </w:r>
      <w:r>
        <w:rPr>
          <w:sz w:val="26"/>
        </w:rPr>
      </w:r>
      <w:r/>
    </w:p>
    <w:p>
      <w:pPr>
        <w:ind w:right="210" w:firstLine="509"/>
        <w:jc w:val="both"/>
        <w:spacing w:lineRule="auto" w:line="230" w:after="0" w:before="7"/>
        <w:widowControl w:val="off"/>
        <w:tabs>
          <w:tab w:val="left" w:pos="709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</w:t>
      </w:r>
      <w:r>
        <w:rPr>
          <w:rFonts w:ascii="Times New Roman" w:hAnsi="Times New Roman" w:cs="Times New Roman" w:eastAsia="Times New Roman"/>
          <w:sz w:val="26"/>
        </w:rPr>
        <w:t xml:space="preserve">- п</w:t>
      </w:r>
      <w:r>
        <w:rPr>
          <w:rFonts w:ascii="Times New Roman" w:hAnsi="Times New Roman" w:cs="Times New Roman" w:eastAsia="Times New Roman"/>
          <w:sz w:val="26"/>
        </w:rPr>
        <w:t xml:space="preserve">одпункт «а» пункта 3 дополнить </w:t>
      </w:r>
      <w:r>
        <w:rPr>
          <w:rFonts w:ascii="Times New Roman" w:hAnsi="Times New Roman" w:cs="Times New Roman" w:eastAsia="Times New Roman"/>
          <w:sz w:val="26"/>
        </w:rPr>
        <w:t xml:space="preserve">абзацами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восьмым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- </w:t>
      </w:r>
      <w:r>
        <w:rPr>
          <w:rFonts w:ascii="Times New Roman" w:hAnsi="Times New Roman" w:cs="Times New Roman" w:eastAsia="Times New Roman"/>
          <w:sz w:val="26"/>
        </w:rPr>
        <w:t xml:space="preserve">тринадцатым следующего</w:t>
      </w:r>
      <w:r>
        <w:rPr>
          <w:rFonts w:ascii="Times New Roman" w:hAnsi="Times New Roman" w:cs="Times New Roman" w:eastAsia="Times New Roman"/>
          <w:spacing w:val="-11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содержания:</w:t>
      </w:r>
      <w:r>
        <w:rPr>
          <w:sz w:val="26"/>
        </w:rPr>
      </w:r>
      <w:r/>
    </w:p>
    <w:p>
      <w:pPr>
        <w:ind w:right="210" w:firstLine="709"/>
        <w:jc w:val="both"/>
        <w:spacing w:lineRule="auto" w:line="230" w:after="0" w:before="7"/>
        <w:widowControl w:val="off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« -</w:t>
      </w:r>
      <w:r>
        <w:rPr>
          <w:rFonts w:ascii="Times New Roman" w:hAnsi="Times New Roman" w:cs="Times New Roman" w:eastAsia="Times New Roman"/>
          <w:sz w:val="26"/>
        </w:rPr>
        <w:t xml:space="preserve"> земельного участка, на кото</w:t>
      </w:r>
      <w:r>
        <w:rPr>
          <w:rFonts w:ascii="Times New Roman" w:hAnsi="Times New Roman" w:cs="Times New Roman" w:eastAsia="Times New Roman"/>
          <w:sz w:val="26"/>
        </w:rPr>
        <w:t xml:space="preserve">ром размещен объект культурного </w:t>
      </w:r>
      <w:r>
        <w:rPr>
          <w:rFonts w:ascii="Times New Roman" w:hAnsi="Times New Roman" w:cs="Times New Roman" w:eastAsia="Times New Roman"/>
          <w:sz w:val="26"/>
        </w:rPr>
        <w:t xml:space="preserve">наследия (памятник истории и культуры), находящийся 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в неудовлетворительном состоянии </w:t>
      </w:r>
      <w:r>
        <w:rPr>
          <w:rFonts w:ascii="Times New Roman" w:hAnsi="Times New Roman" w:cs="Times New Roman" w:eastAsia="Times New Roman"/>
          <w:sz w:val="26"/>
        </w:rPr>
        <w:t xml:space="preserve">и нуждающийся в восстановлении, </w:t>
      </w:r>
      <w:r>
        <w:rPr>
          <w:rFonts w:ascii="Times New Roman" w:hAnsi="Times New Roman" w:cs="Times New Roman" w:eastAsia="Times New Roman"/>
          <w:sz w:val="26"/>
        </w:rPr>
        <w:t xml:space="preserve">- </w:t>
      </w:r>
      <w:r>
        <w:rPr>
          <w:rFonts w:ascii="Times New Roman" w:hAnsi="Times New Roman" w:cs="Times New Roman" w:eastAsia="Times New Roman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на срок действия договора аренды расположенного на земельном участке объекта культурного наследия (памятника истории и культуры), заключенного в соответствии с </w:t>
      </w:r>
      <w:hyperlink r:id="rId12" w:tooltip="https://docs.cntd.ru/document/422403654#64U0IK" w:anchor="64U0IK" w:history="1">
        <w:r>
          <w:rPr>
            <w:rFonts w:ascii="Times New Roman" w:hAnsi="Times New Roman" w:cs="Times New Roman" w:eastAsia="Times New Roman"/>
            <w:sz w:val="26"/>
          </w:rPr>
          <w:t xml:space="preserve">постановлением Правительства Белгородской области от 25 августа 2014 года </w:t>
        </w:r>
        <w:r>
          <w:rPr>
            <w:rFonts w:ascii="Times New Roman" w:hAnsi="Times New Roman" w:cs="Times New Roman" w:eastAsia="Times New Roman"/>
            <w:sz w:val="26"/>
          </w:rPr>
          <w:t xml:space="preserve">№</w:t>
        </w:r>
        <w:r>
          <w:rPr>
            <w:rFonts w:ascii="Times New Roman" w:hAnsi="Times New Roman" w:cs="Times New Roman" w:eastAsia="Times New Roman"/>
            <w:sz w:val="26"/>
          </w:rPr>
          <w:t xml:space="preserve"> 322-пп                         </w:t>
        </w:r>
        <w:r>
          <w:rPr>
            <w:rFonts w:ascii="Times New Roman" w:hAnsi="Times New Roman" w:cs="Times New Roman" w:eastAsia="Times New Roman"/>
            <w:sz w:val="26"/>
          </w:rPr>
          <w:t xml:space="preserve">«</w:t>
        </w:r>
        <w:r>
          <w:rPr>
            <w:rFonts w:ascii="Times New Roman" w:hAnsi="Times New Roman" w:cs="Times New Roman" w:eastAsia="Times New Roman"/>
            <w:sz w:val="26"/>
          </w:rPr>
          <w:t xml:space="preserve">Об утверждении Положения о предоставлении имущества, находящегося                 в государственной собственности</w:t>
        </w:r>
        <w:r>
          <w:rPr>
            <w:rFonts w:ascii="Times New Roman" w:hAnsi="Times New Roman" w:cs="Times New Roman" w:eastAsia="Times New Roman"/>
            <w:sz w:val="26"/>
          </w:rPr>
          <w:t xml:space="preserve"> </w:t>
        </w:r>
        <w:r>
          <w:rPr>
            <w:rFonts w:ascii="Times New Roman" w:hAnsi="Times New Roman" w:cs="Times New Roman" w:eastAsia="Times New Roman"/>
            <w:sz w:val="26"/>
          </w:rPr>
          <w:t xml:space="preserve">Белгородской области, по договорам аренды, безвозмездного пользования, доверительного управления или иным договорам, предусматривающим переход прав владения и (или) пользования в отношении имущества</w:t>
        </w:r>
        <w:r>
          <w:rPr>
            <w:rFonts w:ascii="Times New Roman" w:hAnsi="Times New Roman" w:cs="Times New Roman" w:eastAsia="Times New Roman"/>
            <w:sz w:val="26"/>
          </w:rPr>
          <w:t xml:space="preserve">»</w:t>
        </w:r>
      </w:hyperlink>
      <w:r>
        <w:rPr>
          <w:rFonts w:ascii="Times New Roman" w:hAnsi="Times New Roman" w:cs="Times New Roman" w:eastAsia="Times New Roman"/>
          <w:sz w:val="26"/>
        </w:rPr>
        <w:t xml:space="preserve">. При нарушении условий охранного обязател</w:t>
      </w:r>
      <w:r>
        <w:rPr>
          <w:rFonts w:ascii="Times New Roman" w:hAnsi="Times New Roman" w:cs="Times New Roman" w:eastAsia="Times New Roman"/>
          <w:sz w:val="26"/>
        </w:rPr>
        <w:t xml:space="preserve">ьства (в том числе в части нарушения сроков проведения ремонтных и реставрационных работ как в целом по объекту, так и отдельных этапов работ), факт которого подтверждается заключением управления государственной охраны объектов культурного наследия области</w:t>
      </w:r>
      <w:r>
        <w:rPr>
          <w:rFonts w:ascii="Times New Roman" w:hAnsi="Times New Roman" w:cs="Times New Roman" w:eastAsia="Times New Roman"/>
          <w:sz w:val="26"/>
        </w:rPr>
        <w:t xml:space="preserve">, арендатор земельного участка уплачива</w:t>
      </w:r>
      <w:r>
        <w:rPr>
          <w:rFonts w:ascii="Times New Roman" w:hAnsi="Times New Roman" w:cs="Times New Roman" w:eastAsia="Times New Roman"/>
          <w:sz w:val="26"/>
        </w:rPr>
        <w:t xml:space="preserve">ет штраф в размере годовой арендной платы, равной рыночной стоимости арендной платы, определяемой в соответствии с законодательством Российской Федерации об оценочной деятельности, но не ниже размера земельного налога, в отношении такого земельного участка</w:t>
      </w:r>
      <w:r>
        <w:rPr>
          <w:rFonts w:ascii="Times New Roman" w:hAnsi="Times New Roman" w:cs="Times New Roman" w:eastAsia="Times New Roman"/>
          <w:sz w:val="26"/>
        </w:rPr>
        <w:t xml:space="preserve">;</w:t>
      </w:r>
      <w:r>
        <w:rPr>
          <w:sz w:val="26"/>
        </w:rPr>
      </w:r>
      <w:r/>
    </w:p>
    <w:p>
      <w:pPr>
        <w:ind w:right="210" w:firstLine="709"/>
        <w:jc w:val="both"/>
        <w:spacing w:lineRule="auto" w:line="230" w:after="0" w:before="7"/>
        <w:widowControl w:val="off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- земельного участка, предоставленного гражданину в соответствии </w:t>
      </w:r>
      <w:r>
        <w:rPr>
          <w:rFonts w:ascii="Times New Roman" w:hAnsi="Times New Roman" w:cs="Times New Roman" w:eastAsia="Times New Roman"/>
          <w:sz w:val="26"/>
        </w:rPr>
        <w:t xml:space="preserve">с законом Белгородской области от 3 декабря 2024 года </w:t>
      </w:r>
      <w:r>
        <w:rPr>
          <w:rFonts w:ascii="Times New Roman" w:hAnsi="Times New Roman" w:cs="Times New Roman" w:eastAsia="Times New Roman"/>
          <w:sz w:val="26"/>
        </w:rPr>
        <w:t xml:space="preserve">№</w:t>
      </w:r>
      <w:r>
        <w:rPr>
          <w:rFonts w:ascii="Times New Roman" w:hAnsi="Times New Roman" w:cs="Times New Roman" w:eastAsia="Times New Roman"/>
          <w:sz w:val="26"/>
        </w:rPr>
        <w:t xml:space="preserve"> 423 </w:t>
      </w:r>
      <w:r>
        <w:rPr>
          <w:rFonts w:ascii="Times New Roman" w:hAnsi="Times New Roman" w:cs="Times New Roman" w:eastAsia="Times New Roman"/>
          <w:sz w:val="26"/>
        </w:rPr>
        <w:t xml:space="preserve"> «</w:t>
      </w:r>
      <w:r>
        <w:rPr>
          <w:rFonts w:ascii="Times New Roman" w:hAnsi="Times New Roman" w:cs="Times New Roman" w:eastAsia="Times New Roman"/>
          <w:sz w:val="26"/>
        </w:rPr>
        <w:t xml:space="preserve">О предоставлении земельных участков отдельным категориям граждан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в аренду без проведения торгов</w:t>
      </w:r>
      <w:r>
        <w:rPr>
          <w:rFonts w:ascii="Times New Roman" w:hAnsi="Times New Roman" w:cs="Times New Roman" w:eastAsia="Times New Roman"/>
          <w:sz w:val="26"/>
        </w:rPr>
        <w:t xml:space="preserve">»</w:t>
      </w:r>
      <w:r>
        <w:rPr>
          <w:rFonts w:ascii="Times New Roman" w:hAnsi="Times New Roman" w:cs="Times New Roman" w:eastAsia="Times New Roman"/>
          <w:sz w:val="26"/>
        </w:rPr>
        <w:t xml:space="preserve">;</w:t>
      </w:r>
      <w:r>
        <w:rPr>
          <w:sz w:val="26"/>
        </w:rPr>
      </w:r>
      <w:r/>
    </w:p>
    <w:p>
      <w:pPr>
        <w:ind w:right="192" w:firstLine="707"/>
        <w:jc w:val="both"/>
        <w:spacing w:lineRule="auto" w:line="232" w:after="0"/>
        <w:widowControl w:val="off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-</w:t>
      </w:r>
      <w:r>
        <w:rPr>
          <w:rFonts w:ascii="Times New Roman" w:hAnsi="Times New Roman" w:cs="Times New Roman" w:eastAsia="Times New Roman"/>
          <w:spacing w:val="-19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земельного</w:t>
      </w:r>
      <w:r>
        <w:rPr>
          <w:rFonts w:ascii="Times New Roman" w:hAnsi="Times New Roman" w:cs="Times New Roman" w:eastAsia="Times New Roman"/>
          <w:spacing w:val="-5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участка,</w:t>
      </w:r>
      <w:r>
        <w:rPr>
          <w:rFonts w:ascii="Times New Roman" w:hAnsi="Times New Roman" w:cs="Times New Roman" w:eastAsia="Times New Roman"/>
          <w:spacing w:val="-9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предоставленного</w:t>
      </w:r>
      <w:r>
        <w:rPr>
          <w:rFonts w:ascii="Times New Roman" w:hAnsi="Times New Roman" w:cs="Times New Roman" w:eastAsia="Times New Roman"/>
          <w:spacing w:val="-19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физическому</w:t>
      </w:r>
      <w:r>
        <w:rPr>
          <w:rFonts w:ascii="Times New Roman" w:hAnsi="Times New Roman" w:cs="Times New Roman" w:eastAsia="Times New Roman"/>
          <w:spacing w:val="-6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лицу,</w:t>
      </w:r>
      <w:r>
        <w:rPr>
          <w:rFonts w:ascii="Times New Roman" w:hAnsi="Times New Roman" w:cs="Times New Roman" w:eastAsia="Times New Roman"/>
          <w:spacing w:val="-11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имеющему право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на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уменьшение</w:t>
      </w:r>
      <w:r>
        <w:rPr>
          <w:rFonts w:ascii="Times New Roman" w:hAnsi="Times New Roman" w:cs="Times New Roman" w:eastAsia="Times New Roman"/>
          <w:spacing w:val="38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налоговой</w:t>
      </w:r>
      <w:r>
        <w:rPr>
          <w:rFonts w:ascii="Times New Roman" w:hAnsi="Times New Roman" w:cs="Times New Roman" w:eastAsia="Times New Roman"/>
          <w:spacing w:val="37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базы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при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уплате</w:t>
      </w:r>
      <w:r>
        <w:rPr>
          <w:rFonts w:ascii="Times New Roman" w:hAnsi="Times New Roman" w:cs="Times New Roman" w:eastAsia="Times New Roman"/>
          <w:spacing w:val="39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земельного</w:t>
      </w:r>
      <w:r>
        <w:rPr>
          <w:rFonts w:ascii="Times New Roman" w:hAnsi="Times New Roman" w:cs="Times New Roman" w:eastAsia="Times New Roman"/>
          <w:spacing w:val="38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налога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в</w:t>
      </w:r>
      <w:r>
        <w:rPr>
          <w:rFonts w:ascii="Times New Roman" w:hAnsi="Times New Roman" w:cs="Times New Roman" w:eastAsia="Times New Roman"/>
          <w:spacing w:val="-15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соответствии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с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законодательством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о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налогах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и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сборах,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в</w:t>
      </w:r>
      <w:r>
        <w:rPr>
          <w:rFonts w:ascii="Times New Roman" w:hAnsi="Times New Roman" w:cs="Times New Roman" w:eastAsia="Times New Roman"/>
          <w:spacing w:val="-15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случае,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если</w:t>
      </w:r>
      <w:r>
        <w:rPr>
          <w:rFonts w:ascii="Times New Roman" w:hAnsi="Times New Roman" w:cs="Times New Roman" w:eastAsia="Times New Roman"/>
          <w:spacing w:val="-14"/>
          <w:sz w:val="26"/>
        </w:rPr>
        <w:t xml:space="preserve"> 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налоговая </w:t>
      </w:r>
      <w:r>
        <w:rPr>
          <w:rFonts w:ascii="Times New Roman" w:hAnsi="Times New Roman" w:cs="Times New Roman" w:eastAsia="Times New Roman"/>
          <w:sz w:val="26"/>
        </w:rPr>
        <w:t xml:space="preserve">база</w:t>
      </w:r>
      <w:r>
        <w:rPr>
          <w:rFonts w:ascii="Times New Roman" w:hAnsi="Times New Roman" w:cs="Times New Roman" w:eastAsia="Times New Roman"/>
          <w:spacing w:val="-3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в</w:t>
      </w:r>
      <w:r>
        <w:rPr>
          <w:rFonts w:ascii="Times New Roman" w:hAnsi="Times New Roman" w:cs="Times New Roman" w:eastAsia="Times New Roman"/>
          <w:spacing w:val="-8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результате уменьшения на</w:t>
      </w:r>
      <w:r>
        <w:rPr>
          <w:rFonts w:ascii="Times New Roman" w:hAnsi="Times New Roman" w:cs="Times New Roman" w:eastAsia="Times New Roman"/>
          <w:spacing w:val="-8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не</w:t>
      </w:r>
      <w:r>
        <w:rPr>
          <w:rFonts w:ascii="Times New Roman" w:hAnsi="Times New Roman" w:cs="Times New Roman" w:eastAsia="Times New Roman"/>
          <w:spacing w:val="-5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облагаемую налогом сумму</w:t>
      </w:r>
      <w:r>
        <w:rPr>
          <w:rFonts w:ascii="Times New Roman" w:hAnsi="Times New Roman" w:cs="Times New Roman" w:eastAsia="Times New Roman"/>
          <w:spacing w:val="-1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принимается равной нулю;</w:t>
      </w:r>
      <w:r>
        <w:rPr>
          <w:sz w:val="26"/>
        </w:rPr>
      </w:r>
      <w:r/>
    </w:p>
    <w:p>
      <w:pPr>
        <w:numPr>
          <w:ilvl w:val="0"/>
          <w:numId w:val="1"/>
        </w:numPr>
        <w:ind w:left="0" w:right="171" w:firstLine="705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земельного участка, предоставленного</w:t>
      </w:r>
      <w:r>
        <w:rPr>
          <w:rFonts w:ascii="Times New Roman" w:hAnsi="Times New Roman" w:cs="Times New Roman" w:eastAsia="Times New Roman"/>
          <w:spacing w:val="-3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физическому лицу, имеющему право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на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уменьшение</w:t>
      </w:r>
      <w:r>
        <w:rPr>
          <w:rFonts w:ascii="Times New Roman" w:hAnsi="Times New Roman" w:cs="Times New Roman" w:eastAsia="Times New Roman"/>
          <w:spacing w:val="40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налоговой</w:t>
      </w:r>
      <w:r>
        <w:rPr>
          <w:rFonts w:ascii="Times New Roman" w:hAnsi="Times New Roman" w:cs="Times New Roman" w:eastAsia="Times New Roman"/>
          <w:spacing w:val="38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базы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при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уплате</w:t>
      </w:r>
      <w:r>
        <w:rPr>
          <w:rFonts w:ascii="Times New Roman" w:hAnsi="Times New Roman" w:cs="Times New Roman" w:eastAsia="Times New Roman"/>
          <w:spacing w:val="40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земельного</w:t>
      </w:r>
      <w:r>
        <w:rPr>
          <w:rFonts w:ascii="Times New Roman" w:hAnsi="Times New Roman" w:cs="Times New Roman" w:eastAsia="Times New Roman"/>
          <w:spacing w:val="38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налога в</w:t>
      </w:r>
      <w:r>
        <w:rPr>
          <w:rFonts w:ascii="Times New Roman" w:hAnsi="Times New Roman" w:cs="Times New Roman" w:eastAsia="Times New Roman"/>
          <w:spacing w:val="-8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соответствии с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законодательством</w:t>
      </w:r>
      <w:r>
        <w:rPr>
          <w:rFonts w:ascii="Times New Roman" w:hAnsi="Times New Roman" w:cs="Times New Roman" w:eastAsia="Times New Roman"/>
          <w:spacing w:val="-1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о</w:t>
      </w:r>
      <w:r>
        <w:rPr>
          <w:rFonts w:ascii="Times New Roman" w:hAnsi="Times New Roman" w:cs="Times New Roman" w:eastAsia="Times New Roman"/>
          <w:spacing w:val="-9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налогах и</w:t>
      </w:r>
      <w:r>
        <w:rPr>
          <w:rFonts w:ascii="Times New Roman" w:hAnsi="Times New Roman" w:cs="Times New Roman" w:eastAsia="Times New Roman"/>
          <w:spacing w:val="-9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сборах, в</w:t>
      </w:r>
      <w:r>
        <w:rPr>
          <w:rFonts w:ascii="Times New Roman" w:hAnsi="Times New Roman" w:cs="Times New Roman" w:eastAsia="Times New Roman"/>
          <w:spacing w:val="-7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случае,</w:t>
      </w:r>
      <w:r>
        <w:rPr>
          <w:rFonts w:ascii="Times New Roman" w:hAnsi="Times New Roman" w:cs="Times New Roman" w:eastAsia="Times New Roman"/>
          <w:spacing w:val="-3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если</w:t>
      </w:r>
      <w:r>
        <w:rPr>
          <w:rFonts w:ascii="Times New Roman" w:hAnsi="Times New Roman" w:cs="Times New Roman" w:eastAsia="Times New Roman"/>
          <w:spacing w:val="-6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размер налогового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вычета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меньше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размера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налоговой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базы.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При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этом</w:t>
      </w:r>
      <w:r>
        <w:rPr>
          <w:rFonts w:ascii="Times New Roman" w:hAnsi="Times New Roman" w:cs="Times New Roman" w:eastAsia="Times New Roman"/>
          <w:spacing w:val="80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ставка 0,01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процента устанавливается</w:t>
      </w:r>
      <w:r>
        <w:rPr>
          <w:rFonts w:ascii="Times New Roman" w:hAnsi="Times New Roman" w:cs="Times New Roman" w:eastAsia="Times New Roman"/>
          <w:spacing w:val="-3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в</w:t>
      </w:r>
      <w:r>
        <w:rPr>
          <w:rFonts w:ascii="Times New Roman" w:hAnsi="Times New Roman" w:cs="Times New Roman" w:eastAsia="Times New Roman"/>
          <w:spacing w:val="-4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отношении арендной платы, равной размеру такого вычета;</w:t>
      </w:r>
      <w:r>
        <w:rPr>
          <w:sz w:val="26"/>
        </w:rPr>
      </w:r>
      <w:r/>
    </w:p>
    <w:p>
      <w:pPr>
        <w:numPr>
          <w:ilvl w:val="0"/>
          <w:numId w:val="1"/>
        </w:numPr>
        <w:ind w:left="0" w:right="171" w:firstLine="705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земельного </w:t>
      </w:r>
      <w:r>
        <w:rPr>
          <w:rFonts w:ascii="Times New Roman" w:hAnsi="Times New Roman" w:cs="Times New Roman" w:eastAsia="Times New Roman"/>
          <w:sz w:val="26"/>
        </w:rPr>
        <w:t xml:space="preserve">участка, предоставленного для размещения инфраструктуры железнодорожного транспорта общего и необщего </w:t>
      </w:r>
      <w:r>
        <w:rPr>
          <w:rFonts w:ascii="Times New Roman" w:hAnsi="Times New Roman" w:cs="Times New Roman" w:eastAsia="Times New Roman"/>
          <w:sz w:val="26"/>
        </w:rPr>
        <w:t xml:space="preserve">пользования;</w:t>
      </w:r>
      <w:r>
        <w:rPr>
          <w:sz w:val="26"/>
        </w:rPr>
      </w:r>
      <w:r/>
    </w:p>
    <w:p>
      <w:pPr>
        <w:numPr>
          <w:ilvl w:val="0"/>
          <w:numId w:val="1"/>
        </w:numPr>
        <w:ind w:left="0" w:right="171" w:firstLine="705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земельного участка, предоставленного (занятого) для размещения объектов космической инфраструктуры (за исключением районов падения отделяющихся частей космических объектов)</w:t>
      </w:r>
      <w:r>
        <w:rPr>
          <w:rFonts w:ascii="Times New Roman" w:hAnsi="Times New Roman" w:cs="Times New Roman" w:eastAsia="Times New Roman"/>
          <w:sz w:val="26"/>
        </w:rPr>
        <w:t xml:space="preserve">;»</w:t>
      </w:r>
      <w:r>
        <w:rPr>
          <w:rFonts w:ascii="Times New Roman" w:hAnsi="Times New Roman" w:cs="Times New Roman" w:eastAsia="Times New Roman"/>
          <w:sz w:val="26"/>
        </w:rPr>
        <w:t xml:space="preserve">;</w:t>
      </w:r>
      <w:r>
        <w:rPr>
          <w:sz w:val="26"/>
        </w:rPr>
      </w:r>
      <w:r/>
    </w:p>
    <w:p>
      <w:pPr>
        <w:ind w:right="171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     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- п</w:t>
      </w:r>
      <w:r>
        <w:rPr>
          <w:rFonts w:ascii="Times New Roman" w:hAnsi="Times New Roman" w:cs="Times New Roman" w:eastAsia="Times New Roman"/>
          <w:sz w:val="26"/>
        </w:rPr>
        <w:t xml:space="preserve">ункт 3 дополнить подпунктами б</w:t>
      </w:r>
      <w:r>
        <w:rPr>
          <w:rFonts w:ascii="Times New Roman" w:hAnsi="Times New Roman" w:cs="Times New Roman" w:eastAsia="Times New Roman"/>
          <w:sz w:val="26"/>
        </w:rPr>
        <w:t xml:space="preserve">1</w:t>
      </w:r>
      <w:r>
        <w:rPr>
          <w:rFonts w:ascii="Times New Roman" w:hAnsi="Times New Roman" w:cs="Times New Roman" w:eastAsia="Times New Roman"/>
          <w:sz w:val="26"/>
        </w:rPr>
        <w:t xml:space="preserve">)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-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б2</w:t>
      </w:r>
      <w:r>
        <w:rPr>
          <w:rFonts w:ascii="Times New Roman" w:hAnsi="Times New Roman" w:cs="Times New Roman" w:eastAsia="Times New Roman"/>
          <w:sz w:val="26"/>
        </w:rPr>
        <w:t xml:space="preserve">) </w:t>
      </w:r>
      <w:r>
        <w:rPr>
          <w:rFonts w:ascii="Times New Roman" w:hAnsi="Times New Roman" w:cs="Times New Roman" w:eastAsia="Times New Roman"/>
          <w:sz w:val="26"/>
        </w:rPr>
        <w:t xml:space="preserve">следующего     </w:t>
      </w:r>
      <w:r>
        <w:rPr>
          <w:sz w:val="26"/>
        </w:rPr>
      </w:r>
      <w:r/>
    </w:p>
    <w:p>
      <w:pPr>
        <w:ind w:right="171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содержания:</w:t>
      </w:r>
      <w:r>
        <w:rPr>
          <w:sz w:val="26"/>
        </w:rPr>
      </w:r>
      <w:r/>
    </w:p>
    <w:p>
      <w:pPr>
        <w:ind w:right="171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       «б</w:t>
      </w:r>
      <w:r>
        <w:rPr>
          <w:rFonts w:ascii="Times New Roman" w:hAnsi="Times New Roman" w:cs="Times New Roman" w:eastAsia="Times New Roman"/>
          <w:sz w:val="26"/>
        </w:rPr>
        <w:t xml:space="preserve">1</w:t>
      </w:r>
      <w:r>
        <w:rPr>
          <w:rFonts w:ascii="Times New Roman" w:hAnsi="Times New Roman" w:cs="Times New Roman" w:eastAsia="Times New Roman"/>
          <w:sz w:val="26"/>
        </w:rPr>
        <w:t xml:space="preserve">) 0,4 процента </w:t>
      </w:r>
      <w:r>
        <w:rPr>
          <w:rFonts w:ascii="Times New Roman" w:hAnsi="Times New Roman" w:cs="Times New Roman" w:eastAsia="Times New Roman"/>
          <w:sz w:val="26"/>
        </w:rPr>
        <w:t xml:space="preserve">в отношении земельного участка, пре</w:t>
      </w:r>
      <w:r>
        <w:rPr>
          <w:rFonts w:ascii="Times New Roman" w:hAnsi="Times New Roman" w:cs="Times New Roman" w:eastAsia="Times New Roman"/>
          <w:sz w:val="26"/>
        </w:rPr>
        <w:t xml:space="preserve">доставленного (занятого) для размещения объектов единой системы газоснабжения, газопроводов   и   иных   трубопроводов   аналогичного   назначения, их конструктивных элементов и сооружений, являющихся неотъемлемой технологической частью указанных объектов;</w:t>
      </w:r>
      <w:r>
        <w:rPr>
          <w:sz w:val="26"/>
        </w:rPr>
      </w:r>
      <w:r/>
    </w:p>
    <w:p>
      <w:pPr>
        <w:ind w:right="171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       </w:t>
      </w:r>
      <w:r>
        <w:rPr>
          <w:rFonts w:ascii="Times New Roman" w:hAnsi="Times New Roman" w:cs="Times New Roman" w:eastAsia="Times New Roman"/>
          <w:sz w:val="26"/>
        </w:rPr>
        <w:t xml:space="preserve">б</w:t>
      </w:r>
      <w:r>
        <w:rPr>
          <w:rFonts w:ascii="Times New Roman" w:hAnsi="Times New Roman" w:cs="Times New Roman" w:eastAsia="Times New Roman"/>
          <w:sz w:val="26"/>
        </w:rPr>
        <w:t xml:space="preserve">2</w:t>
      </w:r>
      <w:r>
        <w:rPr>
          <w:rFonts w:ascii="Times New Roman" w:hAnsi="Times New Roman" w:cs="Times New Roman" w:eastAsia="Times New Roman"/>
          <w:sz w:val="26"/>
        </w:rPr>
        <w:t xml:space="preserve">) 0,5 процента в отношении земельного участка, предоставленного (занятого) для размещения объектов спорта;»;</w:t>
      </w:r>
      <w:r>
        <w:rPr>
          <w:sz w:val="26"/>
        </w:rPr>
      </w:r>
      <w:r/>
    </w:p>
    <w:p>
      <w:pPr>
        <w:ind w:right="171" w:firstLine="709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- п</w:t>
      </w:r>
      <w:r>
        <w:rPr>
          <w:rFonts w:ascii="Times New Roman" w:hAnsi="Times New Roman" w:cs="Times New Roman" w:eastAsia="Times New Roman"/>
          <w:sz w:val="26"/>
        </w:rPr>
        <w:t xml:space="preserve">ункт 3 Пор</w:t>
      </w:r>
      <w:r>
        <w:rPr>
          <w:rFonts w:ascii="Times New Roman" w:hAnsi="Times New Roman" w:cs="Times New Roman" w:eastAsia="Times New Roman"/>
          <w:sz w:val="26"/>
        </w:rPr>
        <w:t xml:space="preserve">ядка дополнить подпунктами </w:t>
      </w:r>
      <w:r>
        <w:rPr>
          <w:rFonts w:ascii="Times New Roman" w:hAnsi="Times New Roman" w:cs="Times New Roman" w:eastAsia="Times New Roman"/>
          <w:sz w:val="26"/>
        </w:rPr>
        <w:t xml:space="preserve">в</w:t>
      </w:r>
      <w:r>
        <w:rPr>
          <w:rFonts w:ascii="Times New Roman" w:hAnsi="Times New Roman" w:cs="Times New Roman" w:eastAsia="Times New Roman"/>
          <w:sz w:val="26"/>
        </w:rPr>
        <w:t xml:space="preserve">1</w:t>
      </w:r>
      <w:r>
        <w:rPr>
          <w:rFonts w:ascii="Times New Roman" w:hAnsi="Times New Roman" w:cs="Times New Roman" w:eastAsia="Times New Roman"/>
          <w:sz w:val="26"/>
        </w:rPr>
        <w:t xml:space="preserve">)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-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в5</w:t>
      </w:r>
      <w:r>
        <w:rPr>
          <w:rFonts w:ascii="Times New Roman" w:hAnsi="Times New Roman" w:cs="Times New Roman" w:eastAsia="Times New Roman"/>
          <w:sz w:val="26"/>
        </w:rPr>
        <w:t xml:space="preserve">)</w:t>
      </w:r>
      <w:r>
        <w:rPr>
          <w:rFonts w:ascii="Times New Roman" w:hAnsi="Times New Roman" w:cs="Times New Roman" w:eastAsia="Times New Roman"/>
          <w:sz w:val="26"/>
        </w:rPr>
        <w:t xml:space="preserve"> следующего содержания:</w:t>
      </w:r>
      <w:r>
        <w:rPr>
          <w:sz w:val="26"/>
        </w:rPr>
      </w:r>
      <w:r/>
    </w:p>
    <w:p>
      <w:pPr>
        <w:ind w:right="171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       </w:t>
      </w:r>
      <w:r>
        <w:rPr>
          <w:rFonts w:ascii="Times New Roman" w:hAnsi="Times New Roman" w:cs="Times New Roman" w:eastAsia="Times New Roman"/>
          <w:sz w:val="26"/>
        </w:rPr>
        <w:t xml:space="preserve">«в</w:t>
      </w:r>
      <w:r>
        <w:rPr>
          <w:rFonts w:ascii="Times New Roman" w:hAnsi="Times New Roman" w:cs="Times New Roman" w:eastAsia="Times New Roman"/>
          <w:sz w:val="26"/>
        </w:rPr>
        <w:t xml:space="preserve">1</w:t>
      </w:r>
      <w:r>
        <w:rPr>
          <w:rFonts w:ascii="Times New Roman" w:hAnsi="Times New Roman" w:cs="Times New Roman" w:eastAsia="Times New Roman"/>
          <w:sz w:val="26"/>
        </w:rPr>
        <w:t xml:space="preserve">) 0,7 процента в отношении земельного участка, предоставленного (занятого) для размещения трубопроводов и иных объектов, используемых в сфере теплоснабжения, водоснабжения, водоотведения и очистки сточных вод</w:t>
      </w:r>
      <w:r>
        <w:rPr>
          <w:rFonts w:ascii="Times New Roman" w:hAnsi="Times New Roman" w:cs="Times New Roman" w:eastAsia="Times New Roman"/>
          <w:sz w:val="26"/>
        </w:rPr>
        <w:t xml:space="preserve">;</w:t>
      </w:r>
      <w:r>
        <w:rPr>
          <w:sz w:val="26"/>
        </w:rPr>
      </w:r>
      <w:r/>
    </w:p>
    <w:p>
      <w:pPr>
        <w:ind w:right="171"/>
        <w:jc w:val="both"/>
        <w:spacing w:lineRule="auto" w:line="232" w:after="0"/>
        <w:widowControl w:val="off"/>
        <w:tabs>
          <w:tab w:val="left" w:pos="1146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       </w:t>
      </w:r>
      <w:r>
        <w:rPr>
          <w:rFonts w:ascii="Times New Roman" w:hAnsi="Times New Roman" w:cs="Times New Roman" w:eastAsia="Times New Roman"/>
          <w:sz w:val="26"/>
        </w:rPr>
        <w:t xml:space="preserve">в</w:t>
      </w:r>
      <w:r>
        <w:rPr>
          <w:rFonts w:ascii="Times New Roman" w:hAnsi="Times New Roman" w:cs="Times New Roman" w:eastAsia="Times New Roman"/>
          <w:sz w:val="26"/>
        </w:rPr>
        <w:t xml:space="preserve">2</w:t>
      </w:r>
      <w:r>
        <w:rPr>
          <w:rFonts w:ascii="Times New Roman" w:hAnsi="Times New Roman" w:cs="Times New Roman" w:eastAsia="Times New Roman"/>
          <w:sz w:val="26"/>
        </w:rPr>
        <w:t xml:space="preserve">)</w:t>
      </w:r>
      <w:r>
        <w:rPr>
          <w:rFonts w:ascii="Times New Roman" w:hAnsi="Times New Roman" w:cs="Times New Roman" w:eastAsia="Times New Roman"/>
          <w:sz w:val="26"/>
        </w:rPr>
        <w:tab/>
        <w:t xml:space="preserve">1 процента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в отношении</w:t>
      </w:r>
      <w:r>
        <w:rPr>
          <w:rFonts w:ascii="Times New Roman" w:hAnsi="Times New Roman" w:cs="Times New Roman" w:eastAsia="Times New Roman"/>
          <w:sz w:val="26"/>
        </w:rPr>
        <w:tab/>
        <w:t xml:space="preserve">земельного</w:t>
      </w:r>
      <w:r>
        <w:rPr>
          <w:rFonts w:ascii="Times New Roman" w:hAnsi="Times New Roman" w:cs="Times New Roman" w:eastAsia="Times New Roman"/>
          <w:sz w:val="26"/>
        </w:rPr>
        <w:tab/>
        <w:t xml:space="preserve">участка,</w:t>
      </w:r>
      <w:r>
        <w:rPr>
          <w:rFonts w:ascii="Times New Roman" w:hAnsi="Times New Roman" w:cs="Times New Roman" w:eastAsia="Times New Roman"/>
          <w:sz w:val="26"/>
        </w:rPr>
        <w:t xml:space="preserve"> предоставленного (занятого)</w:t>
      </w:r>
      <w:r>
        <w:rPr>
          <w:rFonts w:ascii="Times New Roman" w:hAnsi="Times New Roman" w:cs="Times New Roman" w:eastAsia="Times New Roman"/>
          <w:sz w:val="26"/>
        </w:rPr>
        <w:tab/>
        <w:t xml:space="preserve"> для</w:t>
      </w:r>
      <w:r>
        <w:rPr>
          <w:rFonts w:ascii="Times New Roman" w:hAnsi="Times New Roman" w:cs="Times New Roman" w:eastAsia="Times New Roman"/>
          <w:sz w:val="26"/>
        </w:rPr>
        <w:t xml:space="preserve"> размещения</w:t>
      </w:r>
      <w:r>
        <w:rPr>
          <w:rFonts w:ascii="Times New Roman" w:hAnsi="Times New Roman" w:cs="Times New Roman" w:eastAsia="Times New Roman"/>
          <w:sz w:val="26"/>
        </w:rPr>
        <w:tab/>
        <w:t xml:space="preserve">гидроэлектростанций,</w:t>
      </w:r>
      <w:r>
        <w:rPr>
          <w:rFonts w:ascii="Times New Roman" w:hAnsi="Times New Roman" w:cs="Times New Roman" w:eastAsia="Times New Roman"/>
          <w:sz w:val="26"/>
        </w:rPr>
        <w:tab/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    </w:t>
      </w:r>
      <w:r>
        <w:rPr>
          <w:rFonts w:ascii="Times New Roman" w:hAnsi="Times New Roman" w:cs="Times New Roman" w:eastAsia="Times New Roman"/>
          <w:sz w:val="26"/>
        </w:rPr>
        <w:t xml:space="preserve">гидроаккумули</w:t>
      </w:r>
      <w:r>
        <w:rPr>
          <w:rFonts w:ascii="Times New Roman" w:hAnsi="Times New Roman" w:cs="Times New Roman" w:eastAsia="Times New Roman"/>
          <w:sz w:val="26"/>
        </w:rPr>
        <w:t xml:space="preserve">рующих</w:t>
      </w:r>
      <w:r>
        <w:rPr>
          <w:rFonts w:ascii="Times New Roman" w:hAnsi="Times New Roman" w:cs="Times New Roman" w:eastAsia="Times New Roman"/>
          <w:sz w:val="26"/>
        </w:rPr>
        <w:t xml:space="preserve"> электростанций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и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других</w:t>
      </w:r>
      <w:r>
        <w:rPr>
          <w:rFonts w:ascii="Times New Roman" w:hAnsi="Times New Roman" w:cs="Times New Roman" w:eastAsia="Times New Roman"/>
          <w:sz w:val="26"/>
        </w:rPr>
        <w:tab/>
        <w:t xml:space="preserve">электростанций,</w:t>
      </w:r>
      <w:r>
        <w:rPr>
          <w:rFonts w:ascii="Times New Roman" w:hAnsi="Times New Roman" w:cs="Times New Roman" w:eastAsia="Times New Roman"/>
          <w:sz w:val="26"/>
        </w:rPr>
        <w:t xml:space="preserve"> и</w:t>
      </w:r>
      <w:r>
        <w:rPr>
          <w:rFonts w:ascii="Times New Roman" w:hAnsi="Times New Roman" w:cs="Times New Roman" w:eastAsia="Times New Roman"/>
          <w:sz w:val="26"/>
        </w:rPr>
        <w:t xml:space="preserve">спользующих </w:t>
      </w:r>
      <w:r>
        <w:rPr>
          <w:rFonts w:ascii="Times New Roman" w:hAnsi="Times New Roman" w:cs="Times New Roman" w:eastAsia="Times New Roman"/>
          <w:sz w:val="26"/>
        </w:rPr>
        <w:t xml:space="preserve">возобновляемые источники энергии, обслуживающих их сооружений и объектов, в том числе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относящихся к гидротехническим сооружениям;</w:t>
      </w:r>
      <w:r>
        <w:rPr>
          <w:sz w:val="26"/>
        </w:rPr>
      </w:r>
      <w:r/>
    </w:p>
    <w:p>
      <w:pPr>
        <w:ind w:left="189" w:right="205" w:firstLine="520"/>
        <w:jc w:val="both"/>
        <w:spacing w:lineRule="auto" w:line="237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3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) 1,1 процента в отношении земельного участка, предоставленного (занятого) для размещения тепловых станций, обслуживающих их сооружений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 объектов;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4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) 1,2</w:t>
      </w:r>
      <w:r>
        <w:rPr>
          <w:rFonts w:ascii="Times New Roman" w:hAnsi="Times New Roman" w:cs="Times New Roman" w:eastAsia="Times New Roman"/>
          <w:spacing w:val="-4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процента</w:t>
      </w:r>
      <w:r>
        <w:rPr>
          <w:rFonts w:ascii="Times New Roman" w:hAnsi="Times New Roman" w:cs="Times New Roman" w:eastAsia="Times New Roman"/>
          <w:spacing w:val="18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отношении: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 </w:t>
      </w:r>
      <w:r>
        <w:rPr>
          <w:rFonts w:ascii="Times New Roman" w:hAnsi="Times New Roman" w:cs="Times New Roman" w:eastAsia="Times New Roman"/>
          <w:sz w:val="26"/>
        </w:rPr>
        <w:t xml:space="preserve">земельного участка, предоставленного для размещения нефтепроводов, нефтепродуктопроводов, их конструктивных элементов и сооружений, являющихся неотъемлемой технологической частью указанных объектов;</w:t>
      </w:r>
      <w:r>
        <w:rPr>
          <w:sz w:val="26"/>
        </w:rPr>
      </w:r>
      <w:r/>
    </w:p>
    <w:p>
      <w:pPr>
        <w:ind w:right="164"/>
        <w:jc w:val="both"/>
        <w:spacing w:lineRule="auto" w:line="242" w:after="0" w:before="8"/>
        <w:widowControl w:val="off"/>
        <w:tabs>
          <w:tab w:val="left" w:pos="1209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       - </w:t>
      </w:r>
      <w:r>
        <w:rPr>
          <w:rFonts w:ascii="Times New Roman" w:hAnsi="Times New Roman" w:cs="Times New Roman" w:eastAsia="Times New Roman"/>
          <w:sz w:val="26"/>
        </w:rPr>
        <w:t xml:space="preserve">земельного участк</w:t>
      </w:r>
      <w:r>
        <w:rPr>
          <w:rFonts w:ascii="Times New Roman" w:hAnsi="Times New Roman" w:cs="Times New Roman" w:eastAsia="Times New Roman"/>
          <w:sz w:val="26"/>
        </w:rPr>
        <w:t xml:space="preserve">а, предоставленного (занятого) для размещения объектов электроэнергетики (за исключением генерирующих мощностей), объектов электросетевого хозяйства и иных определённых законодательством Российской Федерации об электроэнергетике объектов электроэнергетики;</w:t>
      </w:r>
      <w:r>
        <w:rPr>
          <w:sz w:val="26"/>
        </w:rPr>
      </w:r>
      <w:r/>
    </w:p>
    <w:p>
      <w:pPr>
        <w:ind w:right="176" w:firstLine="709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в5) 1,4 процента в отношении земельного участка, предоставленного (занятого) для размещения линий связи, в том числе линейно-кабельных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сооружений;»;</w:t>
      </w:r>
      <w:r>
        <w:rPr>
          <w:sz w:val="26"/>
        </w:rPr>
      </w:r>
      <w:r/>
    </w:p>
    <w:p>
      <w:pPr>
        <w:ind w:right="200" w:firstLine="709"/>
        <w:jc w:val="both"/>
        <w:spacing w:lineRule="auto" w:line="242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3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пятом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абзаце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подпункта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«г»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пункта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3</w:t>
      </w:r>
      <w:r>
        <w:rPr>
          <w:rFonts w:ascii="Times New Roman" w:hAnsi="Times New Roman" w:cs="Times New Roman" w:eastAsia="Times New Roman"/>
          <w:spacing w:val="3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слова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«в</w:t>
      </w:r>
      <w:r>
        <w:rPr>
          <w:rFonts w:ascii="Times New Roman" w:hAnsi="Times New Roman" w:cs="Times New Roman" w:eastAsia="Times New Roman"/>
          <w:spacing w:val="37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соответствии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пунктом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4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настоящего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Порядка»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заменить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словами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«в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соответствии с пунктами 4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-7 Порядка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;»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;</w:t>
      </w:r>
      <w:r>
        <w:rPr>
          <w:sz w:val="26"/>
        </w:rPr>
      </w:r>
      <w:r/>
    </w:p>
    <w:p>
      <w:pPr>
        <w:ind w:left="216" w:right="189" w:firstLine="708"/>
        <w:jc w:val="both"/>
        <w:spacing w:lineRule="auto" w:line="242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ш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естой абзац подпункта «г» пункта 3 изложить в следующей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редакции: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«- земельного участка, в случаях, не указанных в подпунктах «а»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«в5» настоящего</w:t>
      </w:r>
      <w:r>
        <w:rPr>
          <w:rFonts w:ascii="Times New Roman" w:hAnsi="Times New Roman" w:cs="Times New Roman" w:eastAsia="Times New Roman"/>
          <w:spacing w:val="49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пункта,</w:t>
      </w:r>
      <w:r>
        <w:rPr>
          <w:rFonts w:ascii="Times New Roman" w:hAnsi="Times New Roman" w:cs="Times New Roman" w:eastAsia="Times New Roman"/>
          <w:spacing w:val="73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пунктах</w:t>
      </w:r>
      <w:r>
        <w:rPr>
          <w:rFonts w:ascii="Times New Roman" w:hAnsi="Times New Roman" w:cs="Times New Roman" w:eastAsia="Times New Roman"/>
          <w:spacing w:val="69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5</w:t>
      </w:r>
      <w:r>
        <w:rPr>
          <w:rFonts w:ascii="Times New Roman" w:hAnsi="Times New Roman" w:cs="Times New Roman" w:eastAsia="Times New Roman"/>
          <w:spacing w:val="53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49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6</w:t>
      </w:r>
      <w:r>
        <w:rPr>
          <w:rFonts w:ascii="Times New Roman" w:hAnsi="Times New Roman" w:cs="Times New Roman" w:eastAsia="Times New Roman"/>
          <w:spacing w:val="5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Порядка,</w:t>
      </w:r>
      <w:r>
        <w:rPr>
          <w:rFonts w:ascii="Times New Roman" w:hAnsi="Times New Roman" w:cs="Times New Roman" w:eastAsia="Times New Roman"/>
          <w:spacing w:val="7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предоставленного</w:t>
      </w:r>
      <w:r>
        <w:rPr>
          <w:rFonts w:ascii="Times New Roman" w:hAnsi="Times New Roman" w:cs="Times New Roman" w:eastAsia="Times New Roman"/>
          <w:spacing w:val="44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федеральному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государственному унитарному предприятию, подведомственному Управлению делами Президента Российской Федерации или Министерству обороны Российской Федерации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;»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 в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 третьем  абза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це  подпункта  «д»  пункта  3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слова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 «в подпунктах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«а» -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«г» настоящего пункта и пункте 4 настоящего Порядка» заменить словами «в подпунктах «а»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«г» настоящего пункта и пунктах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4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7 Порядка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;»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 в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подпункте «д2» пункта 3 слова «в случаях, не указанных в подпунктах «а»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«д1» настоящего пункта и пунктах 4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5 настоящего Порядка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,»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заменить словами «в случаях, не указанных в подпунктах «а»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«д1» настоящего пункта и пунктах 4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8 Порядка,»;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ункт 3.1 изложить в следующей редакции: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«3.1. Право на определение размера арендной платы в порядке, установленном десятым и одиннадцатым абза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цами подпункта «а» пункта 3 Порядка, предоставляется по выбору арендатора в отношении одного арендуемого земельного участка, предназначенного для индивидуального жилищного строительства, ведения личного подсобного хозяйства, садоводства, огородничества, да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ч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ного хозяйства, эксплуатации индивидуального гаража, используемого в некоммерческих целях.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Арендатор, имеющий право на определение размера арендной платы в порядке, установленном десятым и одиннадцатым абзацами подпункта «а» пункта 3 Порядка, представляет в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Администрацию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Новооскольского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муниципального округа Белгородской области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заявление, а также вправе представить документ, подтверждающий право на льготу.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Определение размера арендной платы в порядке, установленном десятым и одиннадцатым абзацами подпункта «а» пункта 3 Порядка, осуществляется с момента возникновения права на льготу, но не ранее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 января года, в течение которого было подано заявление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.»;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ункт 4 признать утратившим силу;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ункты 5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14 считать пунктами 4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13 соответственно;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 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д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ополнить пунктами 4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7 следующего содержания: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«4. Арендная плата в отношении земельного участка, предоставленного в аренду без проведения торгов (занятого) для размещения объектов, непосредственно используемых для утилизации (захоронения) твердых коммунальных отходов, рассчитывается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 зависимости от вида объекта, которым занят земельный участок, и (или) цели предоставления земельного участка в размере: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а)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3,5 процента в отношении земельного участка, предоставленного (занятого)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для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размещения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объектов,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непосредственно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используемых для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захоронения</w:t>
      </w:r>
      <w:r>
        <w:rPr>
          <w:rFonts w:ascii="Times New Roman" w:hAnsi="Times New Roman" w:cs="Times New Roman" w:eastAsia="Times New Roman"/>
          <w:spacing w:val="75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твердых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коммунальных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отходов,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том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числе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полигонов.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В случае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,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если арендатор указанного земельного участка выполнил обязательство по рекультивации земельного участка, предоставленного ему  для  аналогичных  целей,  ставка  арендной  платы  рассчитывается в следующем порядке: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ab/>
        <w:t xml:space="preserve">за площадь земельного участка,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не превышающую площадь предост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авленного земельного участка,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обязательство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по рекультивации которого выполнено, - 2 процента от кадастровой стоимости земельного участка;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ab/>
        <w:t xml:space="preserve">за площадь земельного участка, превышающую площадь предоставленного земельного участка,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обязательство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по рекультивации которого выполнено, - 3,5 процента от кадастровой стоимости земельного участка;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6) 2 процента в отношении земельного участка, предоставленного (занятого) для размещения объектов, утилизирующих твердые коммунальные отходы методом сжигания;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в) 0,3 процента в отношении земельного участка, предоставленного (занятого) для размещения объектов, утилизирующих твердые коммунальные отходы методом их сортировки и переработки.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5.</w:t>
      </w:r>
      <w:r>
        <w:rPr>
          <w:rFonts w:ascii="Times New Roman" w:hAnsi="Times New Roman" w:cs="Times New Roman" w:eastAsia="Times New Roman"/>
          <w:sz w:val="26"/>
          <w:szCs w:val="28"/>
        </w:rPr>
        <w:tab/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Арендная плата в отношении земельного участка, предоставленного в аренду без проведения торгов (занятого) для размещения вертодромов, посадочных площадок и объектов единой системы организации воздушного д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вижения (за исключением вертодромов, посадочных площадок и объектов единой  системы  организации  воздушного  движения,  расположенных на территориях аэродромов, аэропортов), рассчитывается в зависимости от цели предоставления земельного участка в размере: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а) 0,7 процента в отношении земельного участка, предоставленного для размещения вертодромов и посадочных площадок;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б) 1,2 процента в отношении земельного участка, предоставленного для размещения объектов единой системы организации воздушного движения.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6.</w:t>
      </w:r>
      <w:r>
        <w:rPr>
          <w:rFonts w:ascii="Times New Roman" w:hAnsi="Times New Roman" w:cs="Times New Roman" w:eastAsia="Times New Roman"/>
          <w:sz w:val="26"/>
          <w:szCs w:val="28"/>
        </w:rPr>
        <w:tab/>
        <w:t xml:space="preserve">Арендная плата в отношении земельного участка, предоставленного в аренду без проведения торгов (занятого) для размещения аэропортов и аэродромов, рассчитывается в зависимости от пассажиропотока в размере: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а) 0,04 процента в отношении земельных участков, предоставленных для размещени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я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аэропортов, пассажиропоток которых составляет менее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млн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человек в год;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б) 1,15 процента в отношении земельных участков, предоставленных для размещения аэропортов, пассажиропоток которых составляет 1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млн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и более человек в год;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в) 1,49 процента в отношении земельных участков, предоставленных для размещения аэропортов, пассажиропоток которых составляет 5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млн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и более человек в год;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г) 0,02 процента в отношении земельных участков, предоставленных для размещения аэродромов, пассажиропоток которых составляет менее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млн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человек в год;</w:t>
      </w:r>
      <w:r>
        <w:rPr>
          <w:sz w:val="26"/>
        </w:rPr>
      </w:r>
      <w:r/>
    </w:p>
    <w:p>
      <w:pPr>
        <w:ind w:left="218" w:right="168" w:firstLine="491"/>
        <w:jc w:val="both"/>
        <w:spacing w:lineRule="auto" w:line="240" w:after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 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д) 0,03 процента в отношении земельных участков, предоставленных для размещения аэродромов, пассажиропоток которых составляет 1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млн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и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более человек в год;</w:t>
      </w:r>
      <w:r>
        <w:rPr>
          <w:sz w:val="26"/>
        </w:rPr>
      </w:r>
      <w:r/>
    </w:p>
    <w:p>
      <w:pPr>
        <w:ind w:left="218" w:right="168" w:firstLine="633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pacing w:val="-10"/>
          <w:sz w:val="26"/>
          <w:szCs w:val="28"/>
        </w:rPr>
        <w:t xml:space="preserve">е)</w:t>
      </w:r>
      <w:r>
        <w:rPr>
          <w:rFonts w:ascii="Times New Roman" w:hAnsi="Times New Roman" w:cs="Times New Roman" w:eastAsia="Times New Roman"/>
          <w:spacing w:val="-1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10"/>
          <w:sz w:val="26"/>
          <w:szCs w:val="28"/>
        </w:rPr>
        <w:t xml:space="preserve">0,07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процента в отношении земельных участков, предоставленных для</w:t>
      </w:r>
      <w:r>
        <w:rPr>
          <w:rFonts w:ascii="Times New Roman" w:hAnsi="Times New Roman" w:cs="Times New Roman" w:eastAsia="Times New Roman"/>
          <w:spacing w:val="-8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размещения аэродромов, пассажиропоток</w:t>
      </w:r>
      <w:r>
        <w:rPr>
          <w:rFonts w:ascii="Times New Roman" w:hAnsi="Times New Roman" w:cs="Times New Roman" w:eastAsia="Times New Roman"/>
          <w:spacing w:val="-7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которых составляет 5</w:t>
      </w:r>
      <w:r>
        <w:rPr>
          <w:rFonts w:ascii="Times New Roman" w:hAnsi="Times New Roman" w:cs="Times New Roman" w:eastAsia="Times New Roman"/>
          <w:spacing w:val="-1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млн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и</w:t>
      </w:r>
      <w:r>
        <w:rPr>
          <w:rFonts w:ascii="Times New Roman" w:hAnsi="Times New Roman" w:cs="Times New Roman" w:eastAsia="Times New Roman"/>
          <w:spacing w:val="-9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более человек в год.</w:t>
      </w:r>
      <w:r>
        <w:rPr>
          <w:sz w:val="26"/>
        </w:rPr>
      </w:r>
      <w:r/>
    </w:p>
    <w:p>
      <w:pPr>
        <w:ind w:right="238"/>
        <w:jc w:val="both"/>
        <w:spacing w:lineRule="auto" w:line="240" w:after="0" w:before="3"/>
        <w:widowControl w:val="off"/>
        <w:tabs>
          <w:tab w:val="left" w:pos="284" w:leader="none"/>
          <w:tab w:val="left" w:pos="851" w:leader="none"/>
          <w:tab w:val="left" w:pos="3041" w:leader="none"/>
          <w:tab w:val="left" w:pos="5556" w:leader="none"/>
          <w:tab w:val="left" w:pos="8368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         </w:t>
      </w:r>
      <w:r>
        <w:rPr>
          <w:rFonts w:ascii="Times New Roman" w:hAnsi="Times New Roman" w:cs="Times New Roman" w:eastAsia="Times New Roman"/>
          <w:sz w:val="26"/>
        </w:rPr>
        <w:t xml:space="preserve">7.</w:t>
      </w:r>
      <w:r>
        <w:rPr>
          <w:rFonts w:ascii="Times New Roman" w:hAnsi="Times New Roman" w:cs="Times New Roman" w:eastAsia="Times New Roman"/>
          <w:sz w:val="26"/>
        </w:rPr>
        <w:t xml:space="preserve"> Арендная плата в отношении земельного участка, предоставленного </w:t>
      </w:r>
      <w:r>
        <w:rPr>
          <w:sz w:val="26"/>
        </w:rPr>
      </w:r>
      <w:r/>
    </w:p>
    <w:p>
      <w:pPr>
        <w:ind w:right="238"/>
        <w:jc w:val="both"/>
        <w:spacing w:lineRule="auto" w:line="240" w:after="0" w:before="3"/>
        <w:widowControl w:val="off"/>
        <w:tabs>
          <w:tab w:val="left" w:pos="284" w:leader="none"/>
          <w:tab w:val="left" w:pos="3041" w:leader="none"/>
          <w:tab w:val="left" w:pos="5556" w:leader="none"/>
          <w:tab w:val="left" w:pos="8368" w:leader="none"/>
        </w:tabs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  <w:t xml:space="preserve">   в аренду  без проведения торгов (занятого) для размещения сети связи и   </w:t>
      </w:r>
      <w:r>
        <w:rPr>
          <w:rFonts w:ascii="Times New Roman" w:hAnsi="Times New Roman" w:cs="Times New Roman" w:eastAsia="Times New Roman"/>
          <w:sz w:val="26"/>
        </w:rPr>
        <w:t xml:space="preserve">объектов инженерной инфраструктуры, обеспечивающих </w:t>
      </w:r>
      <w:r>
        <w:rPr>
          <w:rFonts w:ascii="Times New Roman" w:hAnsi="Times New Roman" w:cs="Times New Roman" w:eastAsia="Times New Roman"/>
          <w:sz w:val="26"/>
        </w:rPr>
        <w:t xml:space="preserve">эфирную</w:t>
      </w:r>
      <w:r>
        <w:rPr>
          <w:rFonts w:ascii="Times New Roman" w:hAnsi="Times New Roman" w:cs="Times New Roman" w:eastAsia="Times New Roman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</w:rPr>
        <w:t xml:space="preserve">назем</w:t>
      </w:r>
      <w:r>
        <w:rPr>
          <w:rFonts w:ascii="Times New Roman" w:hAnsi="Times New Roman" w:cs="Times New Roman" w:eastAsia="Times New Roman"/>
          <w:sz w:val="26"/>
        </w:rPr>
        <w:t xml:space="preserve">ную</w:t>
      </w:r>
      <w:r>
        <w:rPr>
          <w:rFonts w:ascii="Times New Roman" w:hAnsi="Times New Roman" w:cs="Times New Roman" w:eastAsia="Times New Roman"/>
          <w:sz w:val="26"/>
        </w:rPr>
        <w:t xml:space="preserve"> трансляцию обязательных   общедоступных    телеканалов    и   </w:t>
      </w:r>
      <w:r>
        <w:rPr>
          <w:rFonts w:ascii="Times New Roman" w:hAnsi="Times New Roman" w:cs="Times New Roman" w:eastAsia="Times New Roman"/>
          <w:sz w:val="26"/>
        </w:rPr>
        <w:t xml:space="preserve">  </w:t>
      </w:r>
      <w:r>
        <w:rPr>
          <w:rFonts w:ascii="Times New Roman" w:hAnsi="Times New Roman" w:cs="Times New Roman" w:eastAsia="Times New Roman"/>
          <w:sz w:val="26"/>
        </w:rPr>
        <w:t xml:space="preserve">радио</w:t>
      </w:r>
      <w:r>
        <w:rPr>
          <w:rFonts w:ascii="Times New Roman" w:hAnsi="Times New Roman" w:cs="Times New Roman" w:eastAsia="Times New Roman"/>
          <w:sz w:val="26"/>
        </w:rPr>
        <w:t xml:space="preserve">каналов, рассчитывается в размере:</w:t>
      </w:r>
      <w:r>
        <w:rPr>
          <w:sz w:val="26"/>
        </w:rPr>
      </w:r>
      <w:r/>
    </w:p>
    <w:p>
      <w:pPr>
        <w:ind w:left="163" w:right="237" w:firstLine="704"/>
        <w:jc w:val="both"/>
        <w:spacing w:lineRule="auto" w:line="237" w:after="0" w:before="5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а) 0,01 процента в отношении земельного участка, если на нем расположены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объекты,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обеспечивающие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радиовещание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на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длинных,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средних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 коротких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частотах;</w:t>
      </w:r>
      <w:r>
        <w:rPr>
          <w:sz w:val="26"/>
        </w:rPr>
      </w:r>
      <w:r/>
    </w:p>
    <w:p>
      <w:pPr>
        <w:ind w:left="871" w:right="1442" w:hanging="1"/>
        <w:jc w:val="both"/>
        <w:spacing w:lineRule="auto" w:line="240" w:after="0" w:before="2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6) 0,3 процента в отношен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ии прочих земельных участков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.»;</w:t>
      </w:r>
      <w:r>
        <w:rPr>
          <w:sz w:val="26"/>
        </w:rPr>
      </w:r>
      <w:r/>
    </w:p>
    <w:p>
      <w:pPr>
        <w:ind w:right="144" w:hanging="1"/>
        <w:jc w:val="both"/>
        <w:spacing w:lineRule="auto" w:line="240" w:after="0" w:before="2"/>
        <w:widowControl w:val="off"/>
        <w:rPr>
          <w:rFonts w:ascii="Times New Roman" w:hAnsi="Times New Roman" w:cs="Times New Roman" w:eastAsia="Times New Roman"/>
          <w:spacing w:val="-12"/>
          <w:sz w:val="26"/>
          <w:szCs w:val="28"/>
        </w:rPr>
      </w:pP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          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ункты 4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13 считать пунктами 8 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–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 17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-14"/>
          <w:sz w:val="26"/>
          <w:szCs w:val="28"/>
        </w:rPr>
        <w:t xml:space="preserve">оответственно;</w:t>
      </w:r>
      <w:r>
        <w:rPr>
          <w:rFonts w:ascii="Times New Roman" w:hAnsi="Times New Roman" w:cs="Times New Roman" w:eastAsia="Times New Roman"/>
          <w:spacing w:val="-12"/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ind w:right="144" w:hanging="1"/>
        <w:jc w:val="both"/>
        <w:spacing w:lineRule="auto" w:line="240" w:after="0" w:before="2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         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- в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торой абзац пункта 11 изложить в следующей редакции: </w:t>
      </w:r>
      <w:r>
        <w:rPr>
          <w:sz w:val="26"/>
        </w:rPr>
      </w:r>
      <w:r/>
    </w:p>
    <w:p>
      <w:pPr>
        <w:ind w:right="144" w:firstLine="709"/>
        <w:jc w:val="both"/>
        <w:spacing w:lineRule="auto" w:line="240" w:after="0" w:before="2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«При этом арендная плата ежегодно изменяется арендодателем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                            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 одностороннем порядке на размер уровня инфляции, установленного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 котором заключен указанный договор аренды, и остается неизменным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 течение финансового года.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ind w:right="144"/>
        <w:jc w:val="both"/>
        <w:spacing w:lineRule="exact" w:line="322" w:after="0" w:before="2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pacing w:val="-8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         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-8"/>
          <w:sz w:val="26"/>
          <w:szCs w:val="28"/>
        </w:rPr>
        <w:t xml:space="preserve">ункт 11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дополнить третьим абзацем</w:t>
      </w:r>
      <w:r>
        <w:rPr>
          <w:rFonts w:ascii="Times New Roman" w:hAnsi="Times New Roman" w:cs="Times New Roman" w:eastAsia="Times New Roman"/>
          <w:spacing w:val="-6"/>
          <w:sz w:val="26"/>
          <w:szCs w:val="28"/>
        </w:rPr>
        <w:t xml:space="preserve"> следующего содержания:</w:t>
      </w:r>
      <w:r>
        <w:rPr>
          <w:sz w:val="26"/>
        </w:rPr>
      </w:r>
      <w:r/>
    </w:p>
    <w:p>
      <w:pPr>
        <w:ind w:left="179" w:right="144" w:firstLine="703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«В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случае уточнения предусмотренных</w:t>
      </w:r>
      <w:r>
        <w:rPr>
          <w:rFonts w:ascii="Times New Roman" w:hAnsi="Times New Roman" w:cs="Times New Roman" w:eastAsia="Times New Roman"/>
          <w:spacing w:val="-1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пунктами 3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7</w:t>
      </w:r>
      <w:r>
        <w:rPr>
          <w:rFonts w:ascii="Times New Roman" w:hAnsi="Times New Roman" w:cs="Times New Roman" w:eastAsia="Times New Roman"/>
          <w:spacing w:val="-1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Порядка условий, в соответствии с которыми определяется размер арендной платы за земельный участок, арендная плата подлежит перерасчету по состоянию на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января года, следующего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за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годом,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котором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произошло</w:t>
      </w:r>
      <w:r>
        <w:rPr>
          <w:rFonts w:ascii="Times New Roman" w:hAnsi="Times New Roman" w:cs="Times New Roman" w:eastAsia="Times New Roman"/>
          <w:spacing w:val="78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изменение</w:t>
      </w:r>
      <w:r>
        <w:rPr>
          <w:rFonts w:ascii="Times New Roman" w:hAnsi="Times New Roman" w:cs="Times New Roman" w:eastAsia="Times New Roman"/>
          <w:spacing w:val="78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указанных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условий. В этом случае предусмотренное</w:t>
      </w:r>
      <w:r>
        <w:rPr>
          <w:rFonts w:ascii="Times New Roman" w:hAnsi="Times New Roman" w:cs="Times New Roman" w:eastAsia="Times New Roman"/>
          <w:spacing w:val="-8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вторым абзацем настоящего пункта положение об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изменении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арендодателем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одностороннем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порядке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арендной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платы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на</w:t>
      </w:r>
      <w:r>
        <w:rPr>
          <w:rFonts w:ascii="Times New Roman" w:hAnsi="Times New Roman" w:cs="Times New Roman" w:eastAsia="Times New Roman"/>
          <w:spacing w:val="69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размер</w:t>
      </w:r>
      <w:r>
        <w:rPr>
          <w:rFonts w:ascii="Times New Roman" w:hAnsi="Times New Roman" w:cs="Times New Roman" w:eastAsia="Times New Roman"/>
          <w:spacing w:val="76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уровня</w:t>
      </w:r>
      <w:r>
        <w:rPr>
          <w:rFonts w:ascii="Times New Roman" w:hAnsi="Times New Roman" w:cs="Times New Roman" w:eastAsia="Times New Roman"/>
          <w:spacing w:val="77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инфляции,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установленного</w:t>
      </w:r>
      <w:r>
        <w:rPr>
          <w:rFonts w:ascii="Times New Roman" w:hAnsi="Times New Roman" w:cs="Times New Roman" w:eastAsia="Times New Roman"/>
          <w:spacing w:val="74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71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федеральном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законе о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федеральном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бюджете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на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очередной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финансовый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год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плановый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период, не применяется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.»;</w:t>
      </w:r>
      <w:r>
        <w:rPr>
          <w:sz w:val="26"/>
        </w:rPr>
      </w:r>
      <w:r/>
    </w:p>
    <w:p>
      <w:pPr>
        <w:ind w:left="194" w:right="211" w:firstLine="657"/>
        <w:jc w:val="both"/>
        <w:spacing w:lineRule="auto" w:line="240" w:after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в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первом абзаце пункта 12 Порядка слова «уровня инфляции,</w:t>
      </w:r>
      <w:r>
        <w:rPr>
          <w:rFonts w:ascii="Times New Roman" w:hAnsi="Times New Roman" w:cs="Times New Roman" w:eastAsia="Times New Roman"/>
          <w:spacing w:val="31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указанного</w:t>
      </w:r>
      <w:r>
        <w:rPr>
          <w:rFonts w:ascii="Times New Roman" w:hAnsi="Times New Roman" w:cs="Times New Roman" w:eastAsia="Times New Roman"/>
          <w:spacing w:val="4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 пункте 8 настоящего Порядка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,»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заменить словами «уровня инфляции, указанного в пункте 11 Порядка,»;</w:t>
      </w:r>
      <w:r>
        <w:rPr>
          <w:sz w:val="26"/>
        </w:rPr>
      </w:r>
      <w:r/>
    </w:p>
    <w:p>
      <w:pPr>
        <w:ind w:firstLine="851"/>
        <w:jc w:val="both"/>
        <w:spacing w:lineRule="exact" w:line="316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ункт</w:t>
      </w:r>
      <w:r>
        <w:rPr>
          <w:rFonts w:ascii="Times New Roman" w:hAnsi="Times New Roman" w:cs="Times New Roman" w:eastAsia="Times New Roman"/>
          <w:spacing w:val="-3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13</w:t>
      </w:r>
      <w:r>
        <w:rPr>
          <w:rFonts w:ascii="Times New Roman" w:hAnsi="Times New Roman" w:cs="Times New Roman" w:eastAsia="Times New Roman"/>
          <w:spacing w:val="-1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изложить</w:t>
      </w:r>
      <w:r>
        <w:rPr>
          <w:rFonts w:ascii="Times New Roman" w:hAnsi="Times New Roman" w:cs="Times New Roman" w:eastAsia="Times New Roman"/>
          <w:spacing w:val="9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-1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следующей</w:t>
      </w:r>
      <w:r>
        <w:rPr>
          <w:rFonts w:ascii="Times New Roman" w:hAnsi="Times New Roman" w:cs="Times New Roman" w:eastAsia="Times New Roman"/>
          <w:spacing w:val="1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редакции:</w:t>
      </w:r>
      <w:r>
        <w:rPr>
          <w:sz w:val="26"/>
        </w:rPr>
      </w:r>
      <w:r/>
    </w:p>
    <w:p>
      <w:pPr>
        <w:ind w:left="204" w:right="144" w:firstLine="704"/>
        <w:jc w:val="both"/>
        <w:spacing w:lineRule="auto" w:line="249" w:after="0" w:before="2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13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.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 случае если по истечении 3 лет со дня предоставления в аренду</w:t>
      </w:r>
      <w:r>
        <w:rPr>
          <w:rFonts w:ascii="Times New Roman" w:hAnsi="Times New Roman" w:cs="Times New Roman" w:eastAsia="Times New Roman"/>
          <w:sz w:val="26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земельного участка для жилищного строительства, за исключением случаев предоставления земельных участков для индивидуального жилищного строительства, не введен в эксплуатацию построенный на земель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н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ом участке объект недвижимости, арендная плата за земельный участок устанавливается в размере  не менее 2-кратной  налоговой  ставки  земельного  налога на соответствующий земельный участок, если иное не установлено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 земельным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законодательством Российской Федерации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.»;</w:t>
      </w:r>
      <w:r>
        <w:rPr>
          <w:sz w:val="26"/>
        </w:rPr>
      </w:r>
      <w:r/>
    </w:p>
    <w:p>
      <w:pPr>
        <w:ind w:left="284"/>
        <w:jc w:val="both"/>
        <w:spacing w:lineRule="exact" w:line="303" w:after="0"/>
        <w:widowControl w:val="off"/>
        <w:tabs>
          <w:tab w:val="left" w:pos="851" w:leader="none"/>
        </w:tabs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       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ункт</w:t>
      </w:r>
      <w:r>
        <w:rPr>
          <w:rFonts w:ascii="Times New Roman" w:hAnsi="Times New Roman" w:cs="Times New Roman" w:eastAsia="Times New Roman"/>
          <w:spacing w:val="-7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14</w:t>
      </w:r>
      <w:r>
        <w:rPr>
          <w:rFonts w:ascii="Times New Roman" w:hAnsi="Times New Roman" w:cs="Times New Roman" w:eastAsia="Times New Roman"/>
          <w:spacing w:val="-1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дополнить</w:t>
      </w:r>
      <w:r>
        <w:rPr>
          <w:rFonts w:ascii="Times New Roman" w:hAnsi="Times New Roman" w:cs="Times New Roman" w:eastAsia="Times New Roman"/>
          <w:spacing w:val="1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третьим</w:t>
      </w:r>
      <w:r>
        <w:rPr>
          <w:rFonts w:ascii="Times New Roman" w:hAnsi="Times New Roman" w:cs="Times New Roman" w:eastAsia="Times New Roman"/>
          <w:spacing w:val="3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абзацем</w:t>
      </w:r>
      <w:r>
        <w:rPr>
          <w:rFonts w:ascii="Times New Roman" w:hAnsi="Times New Roman" w:cs="Times New Roman" w:eastAsia="Times New Roman"/>
          <w:spacing w:val="3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следующего</w:t>
      </w:r>
      <w:r>
        <w:rPr>
          <w:rFonts w:ascii="Times New Roman" w:hAnsi="Times New Roman" w:cs="Times New Roman" w:eastAsia="Times New Roman"/>
          <w:spacing w:val="16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содержания:</w:t>
      </w:r>
      <w:r>
        <w:rPr>
          <w:sz w:val="26"/>
        </w:rPr>
      </w:r>
      <w:r/>
    </w:p>
    <w:p>
      <w:pPr>
        <w:ind w:left="218" w:right="3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2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«Пеня по договорам аренды земельных участков, предоставленных (занятых)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для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размещения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трубопроводов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иных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объектов,</w:t>
      </w:r>
      <w:r>
        <w:rPr>
          <w:rFonts w:ascii="Times New Roman" w:hAnsi="Times New Roman" w:cs="Times New Roman" w:eastAsia="Times New Roman"/>
          <w:spacing w:val="80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используемых в</w:t>
      </w:r>
      <w:r>
        <w:rPr>
          <w:rFonts w:ascii="Times New Roman" w:hAnsi="Times New Roman" w:cs="Times New Roman" w:eastAsia="Times New Roman"/>
          <w:spacing w:val="-17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сфере</w:t>
      </w:r>
      <w:r>
        <w:rPr>
          <w:rFonts w:ascii="Times New Roman" w:hAnsi="Times New Roman" w:cs="Times New Roman" w:eastAsia="Times New Roman"/>
          <w:spacing w:val="-5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теплоснабжения,</w:t>
      </w:r>
      <w:r>
        <w:rPr>
          <w:rFonts w:ascii="Times New Roman" w:hAnsi="Times New Roman" w:cs="Times New Roman" w:eastAsia="Times New Roman"/>
          <w:spacing w:val="-17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водоснабжения,</w:t>
      </w:r>
      <w:r>
        <w:rPr>
          <w:rFonts w:ascii="Times New Roman" w:hAnsi="Times New Roman" w:cs="Times New Roman" w:eastAsia="Times New Roman"/>
          <w:spacing w:val="-15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водоотведения и</w:t>
      </w:r>
      <w:r>
        <w:rPr>
          <w:rFonts w:ascii="Times New Roman" w:hAnsi="Times New Roman" w:cs="Times New Roman" w:eastAsia="Times New Roman"/>
          <w:spacing w:val="-18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очистки</w:t>
      </w:r>
      <w:r>
        <w:rPr>
          <w:rFonts w:ascii="Times New Roman" w:hAnsi="Times New Roman" w:cs="Times New Roman" w:eastAsia="Times New Roman"/>
          <w:spacing w:val="-4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сточных вод, с</w:t>
      </w:r>
      <w:r>
        <w:rPr>
          <w:rFonts w:ascii="Times New Roman" w:hAnsi="Times New Roman" w:cs="Times New Roman" w:eastAsia="Times New Roman"/>
          <w:spacing w:val="68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24</w:t>
      </w:r>
      <w:r>
        <w:rPr>
          <w:rFonts w:ascii="Times New Roman" w:hAnsi="Times New Roman" w:cs="Times New Roman" w:eastAsia="Times New Roman"/>
          <w:spacing w:val="70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февраля</w:t>
      </w:r>
      <w:r>
        <w:rPr>
          <w:rFonts w:ascii="Times New Roman" w:hAnsi="Times New Roman" w:cs="Times New Roman" w:eastAsia="Times New Roman"/>
          <w:spacing w:val="79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2022</w:t>
      </w:r>
      <w:r>
        <w:rPr>
          <w:rFonts w:ascii="Times New Roman" w:hAnsi="Times New Roman" w:cs="Times New Roman" w:eastAsia="Times New Roman"/>
          <w:spacing w:val="71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года</w:t>
      </w:r>
      <w:r>
        <w:rPr>
          <w:rFonts w:ascii="Times New Roman" w:hAnsi="Times New Roman" w:cs="Times New Roman" w:eastAsia="Times New Roman"/>
          <w:spacing w:val="72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устанавливается</w:t>
      </w:r>
      <w:r>
        <w:rPr>
          <w:rFonts w:ascii="Times New Roman" w:hAnsi="Times New Roman" w:cs="Times New Roman" w:eastAsia="Times New Roman"/>
          <w:spacing w:val="71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68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размере</w:t>
      </w:r>
      <w:r>
        <w:rPr>
          <w:rFonts w:ascii="Times New Roman" w:hAnsi="Times New Roman" w:cs="Times New Roman" w:eastAsia="Times New Roman"/>
          <w:spacing w:val="76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0,01</w:t>
      </w:r>
      <w:r>
        <w:rPr>
          <w:rFonts w:ascii="Times New Roman" w:hAnsi="Times New Roman" w:cs="Times New Roman" w:eastAsia="Times New Roman"/>
          <w:spacing w:val="71"/>
          <w:sz w:val="26"/>
          <w:szCs w:val="28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процента от размера нарушенного обязательства за каждый календарный день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просрочки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.»;</w:t>
      </w:r>
      <w:r>
        <w:rPr>
          <w:sz w:val="26"/>
        </w:rPr>
      </w:r>
      <w:r/>
    </w:p>
    <w:p>
      <w:pPr>
        <w:ind w:left="218" w:right="165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ункт</w:t>
      </w:r>
      <w:r>
        <w:rPr>
          <w:rFonts w:ascii="Times New Roman" w:hAnsi="Times New Roman" w:cs="Times New Roman" w:eastAsia="Times New Roman"/>
          <w:spacing w:val="-7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15</w:t>
      </w:r>
      <w:r>
        <w:rPr>
          <w:rFonts w:ascii="Times New Roman" w:hAnsi="Times New Roman" w:cs="Times New Roman" w:eastAsia="Times New Roman"/>
          <w:spacing w:val="-7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признать</w:t>
      </w:r>
      <w:r>
        <w:rPr>
          <w:rFonts w:ascii="Times New Roman" w:hAnsi="Times New Roman" w:cs="Times New Roman" w:eastAsia="Times New Roman"/>
          <w:spacing w:val="3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утратившим</w:t>
      </w:r>
      <w:r>
        <w:rPr>
          <w:rFonts w:ascii="Times New Roman" w:hAnsi="Times New Roman" w:cs="Times New Roman" w:eastAsia="Times New Roman"/>
          <w:spacing w:val="12"/>
          <w:sz w:val="26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6"/>
          <w:szCs w:val="28"/>
        </w:rPr>
        <w:t xml:space="preserve">силу;</w:t>
      </w:r>
      <w:r>
        <w:rPr>
          <w:sz w:val="26"/>
        </w:rPr>
      </w:r>
      <w:r/>
    </w:p>
    <w:p>
      <w:pPr>
        <w:ind w:left="218" w:right="168" w:firstLine="708"/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spacing w:val="-10"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 xml:space="preserve">- п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ункты </w:t>
      </w:r>
      <w:r>
        <w:rPr>
          <w:rFonts w:ascii="Times New Roman" w:hAnsi="Times New Roman" w:cs="Times New Roman" w:eastAsia="Times New Roman"/>
          <w:spacing w:val="-10"/>
          <w:sz w:val="26"/>
          <w:szCs w:val="28"/>
        </w:rPr>
        <w:t xml:space="preserve">16 - 17 </w:t>
      </w:r>
      <w:r>
        <w:rPr>
          <w:rFonts w:ascii="Times New Roman" w:hAnsi="Times New Roman" w:cs="Times New Roman" w:eastAsia="Times New Roman"/>
          <w:spacing w:val="-4"/>
          <w:sz w:val="26"/>
          <w:szCs w:val="28"/>
        </w:rPr>
        <w:t xml:space="preserve">считать пунктами</w:t>
      </w:r>
      <w:r>
        <w:rPr>
          <w:rFonts w:ascii="Times New Roman" w:hAnsi="Times New Roman" w:cs="Times New Roman" w:eastAsia="Times New Roman"/>
          <w:spacing w:val="-10"/>
          <w:sz w:val="26"/>
          <w:szCs w:val="28"/>
        </w:rPr>
        <w:t xml:space="preserve"> 15 - 16 </w:t>
      </w:r>
      <w:r>
        <w:rPr>
          <w:rFonts w:ascii="Times New Roman" w:hAnsi="Times New Roman" w:cs="Times New Roman" w:eastAsia="Times New Roman"/>
          <w:sz w:val="26"/>
          <w:szCs w:val="28"/>
        </w:rPr>
        <w:t xml:space="preserve">соответственно.</w:t>
      </w:r>
      <w:r>
        <w:rPr>
          <w:sz w:val="26"/>
        </w:rPr>
      </w:r>
      <w:r/>
    </w:p>
    <w:p>
      <w:pPr>
        <w:pStyle w:val="847"/>
        <w:ind w:left="24" w:right="16" w:firstLine="390"/>
        <w:jc w:val="both"/>
        <w:spacing w:lineRule="auto" w:line="268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sz w:val="26"/>
          <w:szCs w:val="28"/>
        </w:rPr>
        <w:tab/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2. Настоящее решение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опубликовать в сетевом издании «Вперёд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Новооскольская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газета» (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)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и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разместить на официальном сайте органов местного самоуправления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муниципального округа (novyjoskol-r31.gosweb.gosuslugi.ru) в информационно-телекоммуникационной сети «Интернет».</w:t>
      </w:r>
      <w:r>
        <w:rPr>
          <w:sz w:val="26"/>
        </w:rPr>
      </w:r>
      <w:r/>
    </w:p>
    <w:p>
      <w:pPr>
        <w:ind w:left="24" w:right="16" w:firstLine="390"/>
        <w:jc w:val="both"/>
        <w:spacing w:lineRule="auto" w:line="268" w:after="0"/>
        <w:widowControl w:val="off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   3. Настоящее решение вступает в силу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после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дня его официального опубликования и распространяется на правоотношения, возникшие с 1 января 2026 года.</w:t>
      </w:r>
      <w:r>
        <w:rPr>
          <w:sz w:val="26"/>
        </w:rPr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8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4.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Контроль за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исполнением настоящего решения возложить на постоянную комиссию Совета депутатов 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bCs/>
          <w:iCs/>
          <w:sz w:val="26"/>
          <w:szCs w:val="28"/>
          <w:lang w:eastAsia="ru-RU"/>
        </w:rPr>
        <w:t xml:space="preserve"> муниципального округа по агропромышленному комплексу, имущественным и земельным отношениям  (Калинин А.Ф.).</w:t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sz w:val="26"/>
        </w:rPr>
      </w:r>
      <w:bookmarkStart w:id="0" w:name="_GoBack"/>
      <w:r>
        <w:rPr>
          <w:sz w:val="26"/>
        </w:rPr>
      </w:r>
      <w:bookmarkEnd w:id="0"/>
      <w:r>
        <w:rPr>
          <w:sz w:val="26"/>
        </w:rPr>
      </w:r>
      <w:r/>
    </w:p>
    <w:tbl>
      <w:tblPr>
        <w:tblStyle w:val="843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812"/>
      </w:tblGrid>
      <w:tr>
        <w:trPr/>
        <w:tc>
          <w:tcPr>
            <w:tcW w:w="804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       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Председатель Совета депутатов</w:t>
            </w:r>
            <w:r>
              <w:rPr>
                <w:sz w:val="26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Новооскольского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 муниципального округа</w:t>
            </w:r>
            <w:r>
              <w:rPr>
                <w:sz w:val="26"/>
              </w:rPr>
            </w:r>
            <w:r/>
          </w:p>
        </w:tc>
        <w:tc>
          <w:tcPr>
            <w:tcW w:w="181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</w:r>
            <w:r>
              <w:rPr>
                <w:sz w:val="26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8"/>
                <w:lang w:eastAsia="ru-RU"/>
              </w:rPr>
              <w:t xml:space="preserve">А.И. Попова</w:t>
            </w:r>
            <w:r>
              <w:rPr>
                <w:sz w:val="26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     </w:t>
      </w:r>
      <w:r/>
    </w:p>
    <w:p>
      <w:pPr>
        <w:jc w:val="both"/>
        <w:spacing w:lineRule="auto" w:line="240" w:after="0"/>
        <w:widowControl w:val="off"/>
        <w:tabs>
          <w:tab w:val="left" w:pos="1087" w:leader="none"/>
        </w:tabs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35429128"/>
      <w:docPartObj>
        <w:docPartGallery w:val="Page Numbers (Top of Page)"/>
        <w:docPartUnique w:val="true"/>
      </w:docPartObj>
      <w:rPr/>
    </w:sdtPr>
    <w:sdtContent>
      <w:p>
        <w:pPr>
          <w:pStyle w:val="849"/>
          <w:jc w:val="left"/>
        </w:pPr>
        <w:r>
          <w:fldChar w:fldCharType="begin"/>
        </w:r>
        <w:r>
          <w:instrText xml:space="preserve">PAGE   \* MERGEFORMAT</w:instrText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89" w:hanging="339"/>
        <w:jc w:val="left"/>
      </w:pPr>
      <w:rPr>
        <w:rFonts w:hint="default"/>
        <w:spacing w:val="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68" w:hanging="339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56" w:hanging="339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45" w:hanging="339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33" w:hanging="339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21" w:hanging="339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110" w:hanging="339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098" w:hanging="339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086" w:hanging="339"/>
      </w:pPr>
      <w:rPr>
        <w:rFonts w:hint="default"/>
        <w:lang w:val="ru-RU" w:bidi="ar-SA" w:eastAsia="en-U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3" w:hanging="230"/>
      </w:pPr>
      <w:rPr>
        <w:rFonts w:ascii="Times New Roman" w:hAnsi="Times New Roman" w:cs="Times New Roman" w:eastAsia="Times New Roman" w:hint="default"/>
        <w:spacing w:val="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204" w:hanging="230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88" w:hanging="23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73" w:hanging="23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57" w:hanging="23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41" w:hanging="23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126" w:hanging="23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110" w:hanging="23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094" w:hanging="230"/>
      </w:pPr>
      <w:rPr>
        <w:rFonts w:hint="default"/>
        <w:lang w:val="ru-RU" w:bidi="ar-SA" w:eastAsia="en-U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94" w:hanging="196"/>
      </w:pPr>
      <w:rPr>
        <w:rFonts w:ascii="Times New Roman" w:hAnsi="Times New Roman" w:cs="Times New Roman" w:eastAsia="Times New Roman" w:hint="default"/>
        <w:spacing w:val="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86" w:hanging="196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72" w:hanging="196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59" w:hanging="196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45" w:hanging="196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31" w:hanging="196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118" w:hanging="196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104" w:hanging="196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090" w:hanging="196"/>
      </w:pPr>
      <w:rPr>
        <w:rFonts w:hint="default"/>
        <w:lang w:val="ru-RU" w:bidi="ar-SA" w:eastAsia="en-US"/>
      </w:r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39"/>
    <w:next w:val="839"/>
    <w:link w:val="66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7">
    <w:name w:val="Heading 1 Char"/>
    <w:basedOn w:val="840"/>
    <w:link w:val="666"/>
    <w:uiPriority w:val="9"/>
    <w:rPr>
      <w:rFonts w:ascii="Arial" w:hAnsi="Arial" w:cs="Arial" w:eastAsia="Arial"/>
      <w:sz w:val="40"/>
      <w:szCs w:val="40"/>
    </w:rPr>
  </w:style>
  <w:style w:type="paragraph" w:styleId="668">
    <w:name w:val="Heading 2"/>
    <w:basedOn w:val="839"/>
    <w:next w:val="839"/>
    <w:link w:val="66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9">
    <w:name w:val="Heading 2 Char"/>
    <w:basedOn w:val="840"/>
    <w:link w:val="668"/>
    <w:uiPriority w:val="9"/>
    <w:rPr>
      <w:rFonts w:ascii="Arial" w:hAnsi="Arial" w:cs="Arial" w:eastAsia="Arial"/>
      <w:sz w:val="34"/>
    </w:rPr>
  </w:style>
  <w:style w:type="paragraph" w:styleId="670">
    <w:name w:val="Heading 3"/>
    <w:basedOn w:val="839"/>
    <w:next w:val="839"/>
    <w:link w:val="67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1">
    <w:name w:val="Heading 3 Char"/>
    <w:basedOn w:val="840"/>
    <w:link w:val="670"/>
    <w:uiPriority w:val="9"/>
    <w:rPr>
      <w:rFonts w:ascii="Arial" w:hAnsi="Arial" w:cs="Arial" w:eastAsia="Arial"/>
      <w:sz w:val="30"/>
      <w:szCs w:val="30"/>
    </w:rPr>
  </w:style>
  <w:style w:type="paragraph" w:styleId="672">
    <w:name w:val="Heading 4"/>
    <w:basedOn w:val="839"/>
    <w:next w:val="839"/>
    <w:link w:val="67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3">
    <w:name w:val="Heading 4 Char"/>
    <w:basedOn w:val="840"/>
    <w:link w:val="672"/>
    <w:uiPriority w:val="9"/>
    <w:rPr>
      <w:rFonts w:ascii="Arial" w:hAnsi="Arial" w:cs="Arial" w:eastAsia="Arial"/>
      <w:b/>
      <w:bCs/>
      <w:sz w:val="26"/>
      <w:szCs w:val="26"/>
    </w:rPr>
  </w:style>
  <w:style w:type="paragraph" w:styleId="674">
    <w:name w:val="Heading 5"/>
    <w:basedOn w:val="839"/>
    <w:next w:val="839"/>
    <w:link w:val="67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5">
    <w:name w:val="Heading 5 Char"/>
    <w:basedOn w:val="840"/>
    <w:link w:val="674"/>
    <w:uiPriority w:val="9"/>
    <w:rPr>
      <w:rFonts w:ascii="Arial" w:hAnsi="Arial" w:cs="Arial" w:eastAsia="Arial"/>
      <w:b/>
      <w:bCs/>
      <w:sz w:val="24"/>
      <w:szCs w:val="24"/>
    </w:rPr>
  </w:style>
  <w:style w:type="paragraph" w:styleId="676">
    <w:name w:val="Heading 6"/>
    <w:basedOn w:val="839"/>
    <w:next w:val="839"/>
    <w:link w:val="67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7">
    <w:name w:val="Heading 6 Char"/>
    <w:basedOn w:val="840"/>
    <w:link w:val="676"/>
    <w:uiPriority w:val="9"/>
    <w:rPr>
      <w:rFonts w:ascii="Arial" w:hAnsi="Arial" w:cs="Arial" w:eastAsia="Arial"/>
      <w:b/>
      <w:bCs/>
      <w:sz w:val="22"/>
      <w:szCs w:val="22"/>
    </w:rPr>
  </w:style>
  <w:style w:type="paragraph" w:styleId="678">
    <w:name w:val="Heading 7"/>
    <w:basedOn w:val="839"/>
    <w:next w:val="839"/>
    <w:link w:val="67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9">
    <w:name w:val="Heading 7 Char"/>
    <w:basedOn w:val="840"/>
    <w:link w:val="67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0">
    <w:name w:val="Heading 8"/>
    <w:basedOn w:val="839"/>
    <w:next w:val="839"/>
    <w:link w:val="68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1">
    <w:name w:val="Heading 8 Char"/>
    <w:basedOn w:val="840"/>
    <w:link w:val="680"/>
    <w:uiPriority w:val="9"/>
    <w:rPr>
      <w:rFonts w:ascii="Arial" w:hAnsi="Arial" w:cs="Arial" w:eastAsia="Arial"/>
      <w:i/>
      <w:iCs/>
      <w:sz w:val="22"/>
      <w:szCs w:val="22"/>
    </w:rPr>
  </w:style>
  <w:style w:type="paragraph" w:styleId="682">
    <w:name w:val="Heading 9"/>
    <w:basedOn w:val="839"/>
    <w:next w:val="839"/>
    <w:link w:val="68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3">
    <w:name w:val="Heading 9 Char"/>
    <w:basedOn w:val="840"/>
    <w:link w:val="682"/>
    <w:uiPriority w:val="9"/>
    <w:rPr>
      <w:rFonts w:ascii="Arial" w:hAnsi="Arial" w:cs="Arial" w:eastAsia="Arial"/>
      <w:i/>
      <w:iCs/>
      <w:sz w:val="21"/>
      <w:szCs w:val="21"/>
    </w:rPr>
  </w:style>
  <w:style w:type="paragraph" w:styleId="684">
    <w:name w:val="No Spacing"/>
    <w:qFormat/>
    <w:uiPriority w:val="1"/>
    <w:pPr>
      <w:spacing w:lineRule="auto" w:line="240" w:after="0" w:before="0"/>
    </w:pPr>
  </w:style>
  <w:style w:type="paragraph" w:styleId="685">
    <w:name w:val="Title"/>
    <w:basedOn w:val="839"/>
    <w:next w:val="839"/>
    <w:link w:val="68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6">
    <w:name w:val="Title Char"/>
    <w:basedOn w:val="840"/>
    <w:link w:val="685"/>
    <w:uiPriority w:val="10"/>
    <w:rPr>
      <w:sz w:val="48"/>
      <w:szCs w:val="48"/>
    </w:rPr>
  </w:style>
  <w:style w:type="paragraph" w:styleId="687">
    <w:name w:val="Subtitle"/>
    <w:basedOn w:val="839"/>
    <w:next w:val="839"/>
    <w:link w:val="688"/>
    <w:qFormat/>
    <w:uiPriority w:val="11"/>
    <w:rPr>
      <w:sz w:val="24"/>
      <w:szCs w:val="24"/>
    </w:rPr>
    <w:pPr>
      <w:spacing w:after="200" w:before="200"/>
    </w:pPr>
  </w:style>
  <w:style w:type="character" w:styleId="688">
    <w:name w:val="Subtitle Char"/>
    <w:basedOn w:val="840"/>
    <w:link w:val="687"/>
    <w:uiPriority w:val="11"/>
    <w:rPr>
      <w:sz w:val="24"/>
      <w:szCs w:val="24"/>
    </w:rPr>
  </w:style>
  <w:style w:type="paragraph" w:styleId="689">
    <w:name w:val="Quote"/>
    <w:basedOn w:val="839"/>
    <w:next w:val="839"/>
    <w:link w:val="690"/>
    <w:qFormat/>
    <w:uiPriority w:val="29"/>
    <w:rPr>
      <w:i/>
    </w:rPr>
    <w:pPr>
      <w:ind w:left="720" w:right="720"/>
    </w:p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839"/>
    <w:next w:val="839"/>
    <w:link w:val="69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2">
    <w:name w:val="Intense Quote Char"/>
    <w:link w:val="691"/>
    <w:uiPriority w:val="30"/>
    <w:rPr>
      <w:i/>
    </w:rPr>
  </w:style>
  <w:style w:type="character" w:styleId="693">
    <w:name w:val="Header Char"/>
    <w:basedOn w:val="840"/>
    <w:link w:val="849"/>
    <w:uiPriority w:val="99"/>
  </w:style>
  <w:style w:type="character" w:styleId="694">
    <w:name w:val="Footer Char"/>
    <w:basedOn w:val="840"/>
    <w:link w:val="851"/>
    <w:uiPriority w:val="99"/>
  </w:style>
  <w:style w:type="paragraph" w:styleId="695">
    <w:name w:val="Caption"/>
    <w:basedOn w:val="839"/>
    <w:next w:val="83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6">
    <w:name w:val="Caption Char"/>
    <w:basedOn w:val="695"/>
    <w:link w:val="851"/>
    <w:uiPriority w:val="99"/>
  </w:style>
  <w:style w:type="table" w:styleId="697">
    <w:name w:val="Table Grid Light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4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3">
    <w:name w:val="Grid Table 1 Light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2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2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2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2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2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2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3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3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3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3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3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3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4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5">
    <w:name w:val="Grid Table 4 - Accent 1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26">
    <w:name w:val="Grid Table 4 - Accent 2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27">
    <w:name w:val="Grid Table 4 - Accent 3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8">
    <w:name w:val="Grid Table 4 - Accent 4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9">
    <w:name w:val="Grid Table 4 - Accent 5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0">
    <w:name w:val="Grid Table 4 - Accent 6"/>
    <w:basedOn w:val="84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1">
    <w:name w:val="Grid Table 5 Dark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32">
    <w:name w:val="Grid Table 5 Dark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33">
    <w:name w:val="Grid Table 5 Dark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34">
    <w:name w:val="Grid Table 5 Dark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35">
    <w:name w:val="Grid Table 5 Dark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36">
    <w:name w:val="Grid Table 5 Dark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37">
    <w:name w:val="Grid Table 5 Dark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38">
    <w:name w:val="Grid Table 6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Grid Table 7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Grid Table 7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Grid Table 7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Grid Table 7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7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Grid Table 7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List Table 1 Light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List Table 1 Light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List Table 1 Light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List Table 1 Light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1 Light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List Table 1 Light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List Table 1 Light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0">
    <w:name w:val="List Table 2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1">
    <w:name w:val="List Table 2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2">
    <w:name w:val="List Table 2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3">
    <w:name w:val="List Table 2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4">
    <w:name w:val="List Table 2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5">
    <w:name w:val="List Table 2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66">
    <w:name w:val="List Table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8">
    <w:name w:val="List Table 6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9">
    <w:name w:val="List Table 6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0">
    <w:name w:val="List Table 6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1">
    <w:name w:val="List Table 6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2">
    <w:name w:val="List Table 6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3">
    <w:name w:val="List Table 6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4">
    <w:name w:val="List Table 7 Colorful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2">
    <w:name w:val="Lined - Accent 1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3">
    <w:name w:val="Lined - Accent 2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4">
    <w:name w:val="Lined - Accent 3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5">
    <w:name w:val="Lined - Accent 4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6">
    <w:name w:val="Lined - Accent 5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7">
    <w:name w:val="Lined - Accent 6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8">
    <w:name w:val="Bordered &amp; Lined - Accent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9">
    <w:name w:val="Bordered &amp; Lined - Accent 1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0">
    <w:name w:val="Bordered &amp; Lined - Accent 2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1">
    <w:name w:val="Bordered &amp; Lined - Accent 3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2">
    <w:name w:val="Bordered &amp; Lined - Accent 4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3">
    <w:name w:val="Bordered &amp; Lined - Accent 5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4">
    <w:name w:val="Bordered &amp; Lined - Accent 6"/>
    <w:basedOn w:val="84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5">
    <w:name w:val="Bordered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16">
    <w:name w:val="Bordered - Accent 1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17">
    <w:name w:val="Bordered - Accent 2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8">
    <w:name w:val="Bordered - Accent 3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9">
    <w:name w:val="Bordered - Accent 4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0">
    <w:name w:val="Bordered - Accent 5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1">
    <w:name w:val="Bordered - Accent 6"/>
    <w:basedOn w:val="84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22">
    <w:name w:val="footnote text"/>
    <w:basedOn w:val="839"/>
    <w:link w:val="823"/>
    <w:uiPriority w:val="99"/>
    <w:semiHidden/>
    <w:unhideWhenUsed/>
    <w:rPr>
      <w:sz w:val="18"/>
    </w:rPr>
    <w:pPr>
      <w:spacing w:lineRule="auto" w:line="240" w:after="40"/>
    </w:p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rPr>
      <w:sz w:val="20"/>
    </w:rPr>
    <w:pPr>
      <w:spacing w:lineRule="auto" w:line="240" w:after="0"/>
    </w:p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table" w:styleId="843">
    <w:name w:val="Table Grid"/>
    <w:basedOn w:val="84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4">
    <w:name w:val="Balloon Text"/>
    <w:basedOn w:val="839"/>
    <w:link w:val="845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45" w:customStyle="1">
    <w:name w:val="Текст выноски Знак"/>
    <w:basedOn w:val="840"/>
    <w:link w:val="844"/>
    <w:uiPriority w:val="99"/>
    <w:semiHidden/>
    <w:rPr>
      <w:rFonts w:ascii="Tahoma" w:hAnsi="Tahoma" w:cs="Tahoma"/>
      <w:sz w:val="16"/>
      <w:szCs w:val="16"/>
    </w:rPr>
  </w:style>
  <w:style w:type="paragraph" w:styleId="846">
    <w:name w:val="List Paragraph"/>
    <w:basedOn w:val="839"/>
    <w:qFormat/>
    <w:uiPriority w:val="34"/>
    <w:pPr>
      <w:contextualSpacing w:val="true"/>
      <w:ind w:left="720"/>
    </w:pPr>
  </w:style>
  <w:style w:type="paragraph" w:styleId="847">
    <w:name w:val="Body Text"/>
    <w:basedOn w:val="839"/>
    <w:link w:val="848"/>
    <w:uiPriority w:val="99"/>
    <w:semiHidden/>
    <w:unhideWhenUsed/>
    <w:pPr>
      <w:spacing w:after="120"/>
    </w:pPr>
  </w:style>
  <w:style w:type="character" w:styleId="848" w:customStyle="1">
    <w:name w:val="Основной текст Знак"/>
    <w:basedOn w:val="840"/>
    <w:link w:val="847"/>
    <w:uiPriority w:val="99"/>
    <w:semiHidden/>
  </w:style>
  <w:style w:type="paragraph" w:styleId="849">
    <w:name w:val="Header"/>
    <w:basedOn w:val="839"/>
    <w:link w:val="85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0" w:customStyle="1">
    <w:name w:val="Верхний колонтитул Знак"/>
    <w:basedOn w:val="840"/>
    <w:link w:val="849"/>
    <w:uiPriority w:val="99"/>
  </w:style>
  <w:style w:type="paragraph" w:styleId="851">
    <w:name w:val="Footer"/>
    <w:basedOn w:val="839"/>
    <w:link w:val="85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2" w:customStyle="1">
    <w:name w:val="Нижний колонтитул Знак"/>
    <w:basedOn w:val="840"/>
    <w:link w:val="851"/>
    <w:uiPriority w:val="99"/>
  </w:style>
  <w:style w:type="character" w:styleId="853">
    <w:name w:val="Hyperlink"/>
    <w:basedOn w:val="84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docs.cntd.ru/document/42240365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Саенко</dc:creator>
  <cp:revision>10</cp:revision>
  <dcterms:created xsi:type="dcterms:W3CDTF">2026-05-21T05:08:00Z</dcterms:created>
  <dcterms:modified xsi:type="dcterms:W3CDTF">2026-07-01T06:31:56Z</dcterms:modified>
</cp:coreProperties>
</file>